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6F9D2" w14:textId="3EDF00AA" w:rsidR="00445C59" w:rsidRDefault="00605025">
      <w:r>
        <w:t>Zagadnienia z zielonej infrastruktury wprowadzone są do następujących przedmiotów:</w:t>
      </w:r>
    </w:p>
    <w:p w14:paraId="28162FA3" w14:textId="4F0C5C2F" w:rsidR="005D2505" w:rsidRDefault="005D2505">
      <w:r>
        <w:t>ROLNICTWO I STOPNIA</w:t>
      </w:r>
    </w:p>
    <w:p w14:paraId="790433E2" w14:textId="1F235CE0" w:rsidR="00007560" w:rsidRDefault="00007560">
      <w:r w:rsidRPr="00007560">
        <w:t>Rolnictwo specjalność: Nowoczesne technologie w użytkowaniu mlecznym bydła</w:t>
      </w:r>
    </w:p>
    <w:p w14:paraId="6AA95307" w14:textId="2242D578" w:rsidR="00523590" w:rsidRDefault="00523590">
      <w:r w:rsidRPr="00523590">
        <w:t>Agroekologia i ochrona środowiska</w:t>
      </w:r>
    </w:p>
    <w:p w14:paraId="0F18FAF3" w14:textId="77777777" w:rsidR="00007560" w:rsidRDefault="00007560"/>
    <w:p w14:paraId="4D1B4BE2" w14:textId="02FC7BAE" w:rsidR="00325329" w:rsidRDefault="00325329">
      <w:r w:rsidRPr="00007560">
        <w:t xml:space="preserve">Rolnictwo specjalność: </w:t>
      </w:r>
      <w:r w:rsidR="005B1341">
        <w:t>D</w:t>
      </w:r>
      <w:r w:rsidR="005B1341" w:rsidRPr="005B1341">
        <w:t>oradztwo rolne</w:t>
      </w:r>
    </w:p>
    <w:p w14:paraId="133109EB" w14:textId="24F88C31" w:rsidR="00325329" w:rsidRDefault="00325329">
      <w:r w:rsidRPr="00325329">
        <w:t>Agroekologia i ochrona środowiska</w:t>
      </w:r>
    </w:p>
    <w:p w14:paraId="5FF23793" w14:textId="77777777" w:rsidR="00325329" w:rsidRDefault="00325329"/>
    <w:p w14:paraId="58CFBB94" w14:textId="77777777" w:rsidR="00325329" w:rsidRDefault="00325329"/>
    <w:p w14:paraId="1A7FEE21" w14:textId="321A1EF0" w:rsidR="00007560" w:rsidRDefault="005D2505">
      <w:r>
        <w:t>Zagadnienia z obiegu zamkniętego wprowadzone są do następujących przedmiotów:</w:t>
      </w:r>
    </w:p>
    <w:p w14:paraId="60B90764" w14:textId="5DCB539D" w:rsidR="005D2505" w:rsidRDefault="005D2505" w:rsidP="005D2505">
      <w:r>
        <w:t>ROLNICTWO II STOPNIA</w:t>
      </w:r>
      <w:r w:rsidR="00826BAD">
        <w:t xml:space="preserve"> (wszystkie specjalności)</w:t>
      </w:r>
    </w:p>
    <w:p w14:paraId="4DB922D2" w14:textId="1F465140" w:rsidR="004361F0" w:rsidRDefault="004361F0" w:rsidP="005D2505">
      <w:r w:rsidRPr="004361F0">
        <w:t>Gospodarka odpadami i ściekami</w:t>
      </w:r>
    </w:p>
    <w:p w14:paraId="0408E26D" w14:textId="33066957" w:rsidR="00605025" w:rsidRDefault="00605025"/>
    <w:p w14:paraId="6E8E0608" w14:textId="77777777" w:rsidR="00007560" w:rsidRDefault="00007560"/>
    <w:p w14:paraId="29AE6419" w14:textId="77777777" w:rsidR="00007560" w:rsidRDefault="00007560"/>
    <w:sectPr w:rsidR="000075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A5856" w14:textId="77777777" w:rsidR="00560C43" w:rsidRDefault="00560C43" w:rsidP="00560C43">
      <w:pPr>
        <w:spacing w:after="0" w:line="240" w:lineRule="auto"/>
      </w:pPr>
      <w:r>
        <w:separator/>
      </w:r>
    </w:p>
  </w:endnote>
  <w:endnote w:type="continuationSeparator" w:id="0">
    <w:p w14:paraId="201247B9" w14:textId="77777777" w:rsidR="00560C43" w:rsidRDefault="00560C43" w:rsidP="0056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6AA4A" w14:textId="77777777" w:rsidR="00560C43" w:rsidRDefault="00560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0908" w14:textId="77777777" w:rsidR="00560C43" w:rsidRPr="00560C43" w:rsidRDefault="00560C43" w:rsidP="00560C43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</w:pPr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„UPSKILLING -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wsparcie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studentów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i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pracowników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prowadzących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kształcenie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na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wybranych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kierunkach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studiów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Międzynarodowej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Akademii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Nauk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Stosowanych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Łomży</w:t>
    </w:r>
    <w:proofErr w:type="spellEnd"/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”  </w:t>
    </w:r>
  </w:p>
  <w:p w14:paraId="4FEA56FD" w14:textId="77777777" w:rsidR="00560C43" w:rsidRPr="00560C43" w:rsidRDefault="00560C43" w:rsidP="00560C43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Times New Roman"/>
        <w:kern w:val="0"/>
        <w:sz w:val="20"/>
        <w:szCs w:val="22"/>
        <w:lang w:val="de-DE" w:eastAsia="de-DE"/>
        <w14:ligatures w14:val="none"/>
      </w:rPr>
    </w:pPr>
    <w:r w:rsidRPr="00560C43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  <w:p w14:paraId="2AE150DF" w14:textId="77777777" w:rsidR="00560C43" w:rsidRPr="00560C43" w:rsidRDefault="00560C43" w:rsidP="00560C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4605F" w14:textId="77777777" w:rsidR="00560C43" w:rsidRDefault="00560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D6454" w14:textId="77777777" w:rsidR="00560C43" w:rsidRDefault="00560C43" w:rsidP="00560C43">
      <w:pPr>
        <w:spacing w:after="0" w:line="240" w:lineRule="auto"/>
      </w:pPr>
      <w:r>
        <w:separator/>
      </w:r>
    </w:p>
  </w:footnote>
  <w:footnote w:type="continuationSeparator" w:id="0">
    <w:p w14:paraId="0BC5EFE3" w14:textId="77777777" w:rsidR="00560C43" w:rsidRDefault="00560C43" w:rsidP="0056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29446" w14:textId="77777777" w:rsidR="00560C43" w:rsidRDefault="00560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7612" w14:textId="74E2A867" w:rsidR="00560C43" w:rsidRDefault="00560C43">
    <w:pPr>
      <w:pStyle w:val="Nagwek"/>
    </w:pPr>
    <w:r>
      <w:rPr>
        <w:noProof/>
      </w:rPr>
      <w:drawing>
        <wp:inline distT="0" distB="0" distL="0" distR="0" wp14:anchorId="36637C0B" wp14:editId="219A78F5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F781" w14:textId="77777777" w:rsidR="00560C43" w:rsidRDefault="00560C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025"/>
    <w:rsid w:val="00007560"/>
    <w:rsid w:val="00325329"/>
    <w:rsid w:val="004361F0"/>
    <w:rsid w:val="00445C59"/>
    <w:rsid w:val="00523590"/>
    <w:rsid w:val="00560C43"/>
    <w:rsid w:val="005B1341"/>
    <w:rsid w:val="005B3C57"/>
    <w:rsid w:val="005D2505"/>
    <w:rsid w:val="00605025"/>
    <w:rsid w:val="00822F62"/>
    <w:rsid w:val="00826BAD"/>
    <w:rsid w:val="008C4CDD"/>
    <w:rsid w:val="008D701E"/>
    <w:rsid w:val="00AC6765"/>
    <w:rsid w:val="00C15101"/>
    <w:rsid w:val="00E4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47D48C"/>
  <w15:chartTrackingRefBased/>
  <w15:docId w15:val="{489CF54E-5D07-4025-95DE-0DD9478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50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0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50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50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50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50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50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50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50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50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50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50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50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50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50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50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50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50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50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50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50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50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50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50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50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50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50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6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C43"/>
  </w:style>
  <w:style w:type="paragraph" w:styleId="Stopka">
    <w:name w:val="footer"/>
    <w:basedOn w:val="Normalny"/>
    <w:link w:val="StopkaZnak"/>
    <w:uiPriority w:val="99"/>
    <w:unhideWhenUsed/>
    <w:rsid w:val="0056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0" ma:contentTypeDescription="Utwórz nowy dokument." ma:contentTypeScope="" ma:versionID="548c64a1d7ad0422385646b6477dd9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67873-6516-493B-ADC1-463F0B81B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FB328-F319-45DF-B7F1-3147D1C56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E815F-83B6-460A-9FAE-4C2A996455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396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nzw. dr hab. Andrzej Borusiewicz</dc:creator>
  <cp:keywords/>
  <dc:description/>
  <cp:lastModifiedBy>Piotr Ponichtera</cp:lastModifiedBy>
  <cp:revision>12</cp:revision>
  <dcterms:created xsi:type="dcterms:W3CDTF">2024-10-02T09:21:00Z</dcterms:created>
  <dcterms:modified xsi:type="dcterms:W3CDTF">2025-07-04T07:33:00Z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