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 xmlns:wp14="http://schemas.microsoft.com/office/word/2010/wordml" w:rsidRPr="00BE0A09" w:rsidR="00717A40" w:rsidRDefault="00717A40" w14:paraId="672A6659" wp14:textId="77777777">
      <w:pPr>
        <w:spacing w:after="0"/>
        <w:ind w:left="-1440" w:right="5247"/>
        <w:jc w:val="both"/>
        <w:rPr>
          <w:rFonts w:ascii="Times New Roman" w:hAnsi="Times New Roman" w:cs="Times New Roman"/>
          <w:sz w:val="36"/>
        </w:rPr>
      </w:pPr>
    </w:p>
    <w:tbl>
      <w:tblPr>
        <w:tblW w:w="9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65"/>
        <w:gridCol w:w="1826"/>
        <w:gridCol w:w="780"/>
        <w:gridCol w:w="376"/>
        <w:gridCol w:w="1655"/>
        <w:gridCol w:w="342"/>
        <w:gridCol w:w="355"/>
        <w:gridCol w:w="1134"/>
        <w:gridCol w:w="1418"/>
      </w:tblGrid>
      <w:tr xmlns:wp14="http://schemas.microsoft.com/office/word/2010/wordml" w:rsidRPr="00BE0A09" w:rsidR="00717A40" w:rsidTr="664DF43A" w14:paraId="4068BBDD" wp14:textId="77777777">
        <w:trPr>
          <w:trHeight w:val="256"/>
        </w:trPr>
        <w:tc>
          <w:tcPr>
            <w:tcW w:w="9351" w:type="dxa"/>
            <w:gridSpan w:val="9"/>
            <w:shd w:val="clear" w:color="auto" w:fill="auto"/>
            <w:tcMar/>
          </w:tcPr>
          <w:p w:rsidRPr="002A01A4" w:rsidR="00717A40" w:rsidP="664DF43A" w:rsidRDefault="001B5604" w14:paraId="0F8240C4" wp14:textId="45C70A7E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664DF43A" w:rsidR="1D2B05CB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664DF43A" w:rsidR="1D2B05CB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2A01A4" w:rsidR="00717A40" w:rsidP="664DF43A" w:rsidRDefault="001B5604" w14:paraId="585EDB22" wp14:textId="70648820">
            <w:pPr>
              <w:spacing w:after="0" w:line="240" w:lineRule="auto"/>
              <w:ind w:right="13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xmlns:wp14="http://schemas.microsoft.com/office/word/2010/wordml" w:rsidRPr="00BE0A09" w:rsidR="00717A40" w:rsidTr="664DF43A" w14:paraId="43D34FDB" wp14:textId="77777777">
        <w:trPr>
          <w:trHeight w:val="344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5"/>
              </w:rPr>
              <w:t>Nazwa programu kształcenia (kierunku)</w:t>
            </w:r>
          </w:p>
        </w:tc>
        <w:tc>
          <w:tcPr>
            <w:tcW w:w="2982" w:type="dxa"/>
            <w:gridSpan w:val="3"/>
            <w:shd w:val="clear" w:color="auto" w:fill="auto"/>
            <w:tcMar/>
          </w:tcPr>
          <w:p w:rsidRPr="002A01A4" w:rsidR="00717A40" w:rsidP="002A01A4" w:rsidRDefault="00BE1EB2" w14:paraId="18F3F67E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L</w:t>
            </w:r>
            <w:r w:rsidRPr="002A01A4" w:rsidR="004E0592">
              <w:rPr>
                <w:rFonts w:ascii="Times New Roman" w:hAnsi="Times New Roman" w:eastAsia="Arial" w:cs="Times New Roman"/>
                <w:sz w:val="18"/>
              </w:rPr>
              <w:t>ogistyka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 i inżynieria transportu</w:t>
            </w:r>
          </w:p>
        </w:tc>
        <w:tc>
          <w:tcPr>
            <w:tcW w:w="4904" w:type="dxa"/>
            <w:gridSpan w:val="5"/>
            <w:shd w:val="clear" w:color="auto" w:fill="auto"/>
            <w:tcMar/>
          </w:tcPr>
          <w:p w:rsidRPr="002A01A4" w:rsidR="00717A40" w:rsidP="002A01A4" w:rsidRDefault="004E0592" w14:paraId="683741AB" wp14:textId="77777777">
            <w:pPr>
              <w:tabs>
                <w:tab w:val="center" w:pos="434"/>
                <w:tab w:val="center" w:pos="1572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cs="Times New Roman"/>
                <w:sz w:val="3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  studia I stopnia </w:t>
            </w:r>
            <w:r w:rsidR="00700E81">
              <w:rPr>
                <w:rFonts w:ascii="Times New Roman" w:hAnsi="Times New Roman" w:eastAsia="Arial" w:cs="Times New Roman"/>
                <w:sz w:val="18"/>
              </w:rPr>
              <w:t>nie</w:t>
            </w:r>
            <w:bookmarkStart w:name="_GoBack" w:id="0"/>
            <w:bookmarkEnd w:id="0"/>
            <w:r w:rsidRPr="002A01A4">
              <w:rPr>
                <w:rFonts w:ascii="Times New Roman" w:hAnsi="Times New Roman" w:eastAsia="Arial" w:cs="Times New Roman"/>
                <w:sz w:val="18"/>
              </w:rPr>
              <w:t>stacjonarne</w:t>
            </w:r>
          </w:p>
        </w:tc>
      </w:tr>
      <w:tr xmlns:wp14="http://schemas.microsoft.com/office/word/2010/wordml" w:rsidRPr="00BE0A09" w:rsidR="00717A40" w:rsidTr="664DF43A" w14:paraId="789BDFBA" wp14:textId="77777777">
        <w:trPr>
          <w:trHeight w:val="31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F1D6DE1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982" w:type="dxa"/>
            <w:gridSpan w:val="3"/>
            <w:shd w:val="clear" w:color="auto" w:fill="auto"/>
            <w:tcMar/>
          </w:tcPr>
          <w:p w:rsidRPr="002A01A4" w:rsidR="00717A40" w:rsidP="002A01A4" w:rsidRDefault="00717A40" w14:paraId="0A37501D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4904" w:type="dxa"/>
            <w:gridSpan w:val="5"/>
            <w:shd w:val="clear" w:color="auto" w:fill="auto"/>
            <w:tcMar/>
          </w:tcPr>
          <w:p w:rsidRPr="002A01A4" w:rsidR="00717A40" w:rsidP="002A01A4" w:rsidRDefault="004E0592" w14:paraId="210290F1" wp14:textId="77777777">
            <w:pPr>
              <w:spacing w:after="0" w:line="240" w:lineRule="auto"/>
              <w:ind w:left="65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Ścieżka dyplomowania:</w:t>
            </w:r>
          </w:p>
        </w:tc>
      </w:tr>
      <w:tr xmlns:wp14="http://schemas.microsoft.com/office/word/2010/wordml" w:rsidRPr="00BE0A09" w:rsidR="00717A40" w:rsidTr="664DF43A" w14:paraId="5A3CEB3B" wp14:textId="77777777">
        <w:trPr>
          <w:trHeight w:val="231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0132AC75" wp14:textId="77777777">
            <w:pPr>
              <w:spacing w:after="0" w:line="240" w:lineRule="auto"/>
              <w:ind w:left="24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982" w:type="dxa"/>
            <w:gridSpan w:val="3"/>
            <w:shd w:val="clear" w:color="auto" w:fill="auto"/>
            <w:tcMar/>
          </w:tcPr>
          <w:p w:rsidRPr="002A01A4" w:rsidR="00717A40" w:rsidP="002A01A4" w:rsidRDefault="00A12829" w14:paraId="6241649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proofErr w:type="spellStart"/>
            <w:r w:rsidRPr="002A01A4">
              <w:rPr>
                <w:rFonts w:ascii="Times New Roman" w:hAnsi="Times New Roman" w:eastAsia="Arial" w:cs="Times New Roman"/>
                <w:sz w:val="18"/>
              </w:rPr>
              <w:t>B</w:t>
            </w:r>
            <w:r w:rsidRPr="002A01A4" w:rsidR="004E0592">
              <w:rPr>
                <w:rFonts w:ascii="Times New Roman" w:hAnsi="Times New Roman" w:eastAsia="Arial" w:cs="Times New Roman"/>
                <w:sz w:val="18"/>
              </w:rPr>
              <w:t>enchmarking</w:t>
            </w:r>
            <w:proofErr w:type="spellEnd"/>
            <w:r w:rsidRPr="002A01A4" w:rsidR="004E0592">
              <w:rPr>
                <w:rFonts w:ascii="Times New Roman" w:hAnsi="Times New Roman" w:eastAsia="Arial" w:cs="Times New Roman"/>
                <w:sz w:val="18"/>
              </w:rPr>
              <w:t xml:space="preserve"> przedsiębiorstw TSL</w:t>
            </w:r>
          </w:p>
        </w:tc>
        <w:tc>
          <w:tcPr>
            <w:tcW w:w="4904" w:type="dxa"/>
            <w:gridSpan w:val="5"/>
            <w:shd w:val="clear" w:color="auto" w:fill="auto"/>
            <w:tcMar/>
          </w:tcPr>
          <w:p w:rsidRPr="002A01A4" w:rsidR="00717A40" w:rsidP="002A01A4" w:rsidRDefault="004E0592" w14:paraId="4689335F" wp14:textId="77777777">
            <w:pPr>
              <w:tabs>
                <w:tab w:val="center" w:pos="435"/>
                <w:tab w:val="center" w:pos="1573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cs="Times New Roman"/>
                <w:sz w:val="3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Kod przedmiotu: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LS05628</w:t>
            </w:r>
          </w:p>
        </w:tc>
      </w:tr>
      <w:tr xmlns:wp14="http://schemas.microsoft.com/office/word/2010/wordml" w:rsidRPr="00BE0A09" w:rsidR="00717A40" w:rsidTr="664DF43A" w14:paraId="21DB3903" wp14:textId="77777777">
        <w:trPr>
          <w:trHeight w:val="238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3744323" wp14:textId="77777777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Rodzaj przedmiotu: </w:t>
            </w:r>
          </w:p>
        </w:tc>
        <w:tc>
          <w:tcPr>
            <w:tcW w:w="1826" w:type="dxa"/>
            <w:shd w:val="clear" w:color="auto" w:fill="auto"/>
            <w:tcMar/>
          </w:tcPr>
          <w:p w:rsidRPr="002A01A4" w:rsidR="00717A40" w:rsidP="002A01A4" w:rsidRDefault="00717A40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156" w:type="dxa"/>
            <w:gridSpan w:val="2"/>
            <w:shd w:val="clear" w:color="auto" w:fill="auto"/>
            <w:tcMar/>
          </w:tcPr>
          <w:p w:rsidRPr="002A01A4" w:rsidR="00717A40" w:rsidP="002A01A4" w:rsidRDefault="004E0592" w14:paraId="4F2305D3" wp14:textId="77777777">
            <w:pPr>
              <w:tabs>
                <w:tab w:val="center" w:pos="398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Semestr:</w:t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V</w:t>
            </w:r>
          </w:p>
        </w:tc>
        <w:tc>
          <w:tcPr>
            <w:tcW w:w="4904" w:type="dxa"/>
            <w:gridSpan w:val="5"/>
            <w:shd w:val="clear" w:color="auto" w:fill="auto"/>
            <w:tcMar/>
          </w:tcPr>
          <w:p w:rsidRPr="002A01A4" w:rsidR="00717A40" w:rsidP="002A01A4" w:rsidRDefault="004E0592" w14:paraId="2EFA213D" wp14:textId="77777777">
            <w:pPr>
              <w:tabs>
                <w:tab w:val="center" w:pos="434"/>
                <w:tab w:val="center" w:pos="1069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cs="Times New Roman"/>
                <w:sz w:val="3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Punkty ECTS 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2</w:t>
            </w:r>
          </w:p>
        </w:tc>
      </w:tr>
      <w:tr xmlns:wp14="http://schemas.microsoft.com/office/word/2010/wordml" w:rsidRPr="00BE0A09" w:rsidR="00717A40" w:rsidTr="664DF43A" w14:paraId="6223EF7F" wp14:textId="77777777">
        <w:trPr>
          <w:trHeight w:val="231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EF16BDC" wp14:textId="77777777">
            <w:pPr>
              <w:spacing w:after="0" w:line="240" w:lineRule="auto"/>
              <w:ind w:left="111" w:hanging="10"/>
              <w:jc w:val="both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Liczba godzin       w semestrze: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52C3B869" wp14:textId="77777777">
            <w:pPr>
              <w:tabs>
                <w:tab w:val="center" w:pos="599"/>
                <w:tab w:val="center" w:pos="921"/>
                <w:tab w:val="center" w:pos="1264"/>
                <w:tab w:val="center" w:pos="1633"/>
                <w:tab w:val="center" w:pos="2001"/>
                <w:tab w:val="center" w:pos="2373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cs="Times New Roman"/>
                <w:sz w:val="3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W 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>–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 15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 xml:space="preserve">           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C- 0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 xml:space="preserve">            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L- 0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 xml:space="preserve">     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P- 0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8"/>
              </w:rPr>
              <w:t>Ps</w:t>
            </w:r>
            <w:proofErr w:type="spellEnd"/>
            <w:r w:rsidRPr="002A01A4">
              <w:rPr>
                <w:rFonts w:ascii="Times New Roman" w:hAnsi="Times New Roman" w:eastAsia="Arial" w:cs="Times New Roman"/>
                <w:sz w:val="18"/>
              </w:rPr>
              <w:t>- 15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 xml:space="preserve">          K-15             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S- 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>30</w:t>
            </w:r>
          </w:p>
        </w:tc>
      </w:tr>
      <w:tr xmlns:wp14="http://schemas.microsoft.com/office/word/2010/wordml" w:rsidRPr="00BE0A09" w:rsidR="00717A40" w:rsidTr="664DF43A" w14:paraId="0BD928EF" wp14:textId="77777777">
        <w:trPr>
          <w:trHeight w:val="25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6A7A76B8" wp14:textId="77777777">
            <w:pPr>
              <w:tabs>
                <w:tab w:val="center" w:pos="456"/>
                <w:tab w:val="center" w:pos="2247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cs="Times New Roman"/>
                <w:sz w:val="36"/>
              </w:rPr>
              <w:tab/>
            </w: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Wpisz przedmioty lub "-"</w:t>
            </w: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5"/>
              </w:rPr>
              <w:t>"-"</w:t>
            </w:r>
          </w:p>
        </w:tc>
      </w:tr>
      <w:tr xmlns:wp14="http://schemas.microsoft.com/office/word/2010/wordml" w:rsidRPr="00BE0A09" w:rsidR="00717A40" w:rsidTr="664DF43A" w14:paraId="045473F6" wp14:textId="77777777">
        <w:trPr>
          <w:trHeight w:val="997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6EC42403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Założenia        i cele przedmiotu: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65700815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prezentacja idei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, jego klasyfikacji i zastosowania; przegląd metodyk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benchmarkingowych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; najlepsze praktyki w stosowaniu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; bariery w stosowaniu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; prezentacja narzędzi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; studenci uczą się jak przeprowadzać projekt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benchmarkingowy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ze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szcególnym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naciskiem na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procesów; mapowanie procesów w programie Adonis lub Microsoft Visio; studenci uczą się pracować w zespole przy realizacji projektu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benchmarkingowego</w:t>
            </w:r>
            <w:proofErr w:type="spellEnd"/>
          </w:p>
        </w:tc>
      </w:tr>
      <w:tr xmlns:wp14="http://schemas.microsoft.com/office/word/2010/wordml" w:rsidRPr="00BE0A09" w:rsidR="00717A40" w:rsidTr="664DF43A" w14:paraId="305CBC1F" wp14:textId="77777777">
        <w:trPr>
          <w:trHeight w:val="454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2436EB48" wp14:textId="77777777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Forma zaliczenia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25B1EF73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Wykład - test  ćwiczenia - ocena przygotowania do ćwiczeń, projekt -wykonanie projektu, obrona projektu</w:t>
            </w:r>
          </w:p>
        </w:tc>
      </w:tr>
      <w:tr xmlns:wp14="http://schemas.microsoft.com/office/word/2010/wordml" w:rsidRPr="00BE0A09" w:rsidR="00717A40" w:rsidTr="664DF43A" w14:paraId="66F831C5" wp14:textId="77777777">
        <w:trPr>
          <w:trHeight w:val="1357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Treści programowe: 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400AC422" wp14:textId="77777777">
            <w:p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1.Idea i obszary zastosowań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</w:p>
          <w:p w:rsidRPr="002A01A4" w:rsidR="00717A40" w:rsidP="002A01A4" w:rsidRDefault="004E0592" w14:paraId="180DE4F6" wp14:textId="77777777">
            <w:pPr>
              <w:numPr>
                <w:ilvl w:val="0"/>
                <w:numId w:val="1"/>
              </w:num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Klasyfikacje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</w:p>
          <w:p w:rsidRPr="002A01A4" w:rsidR="00717A40" w:rsidP="002A01A4" w:rsidRDefault="004E0592" w14:paraId="47FF5981" wp14:textId="77777777">
            <w:pPr>
              <w:numPr>
                <w:ilvl w:val="0"/>
                <w:numId w:val="1"/>
              </w:num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Metodyki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</w:p>
          <w:p w:rsidRPr="002A01A4" w:rsidR="00717A40" w:rsidP="002A01A4" w:rsidRDefault="004E0592" w14:paraId="455FC352" wp14:textId="77777777">
            <w:pPr>
              <w:numPr>
                <w:ilvl w:val="0"/>
                <w:numId w:val="1"/>
              </w:numPr>
              <w:spacing w:after="0" w:line="267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Najlepsze praktyki, kodeks postępowania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benchmarkingowego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, bariery i częste błędy przy stosowaniu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="00D4293B">
              <w:rPr>
                <w:rFonts w:ascii="Times New Roman" w:hAnsi="Times New Roman" w:eastAsia="Arial" w:cs="Times New Roman"/>
                <w:i/>
                <w:sz w:val="16"/>
              </w:rPr>
              <w:t xml:space="preserve">. </w:t>
            </w:r>
            <w:r w:rsidRPr="00D4293B"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Zielone</w:t>
            </w:r>
            <w:r w:rsidR="00D4293B">
              <w:rPr>
                <w:rFonts w:ascii="Times New Roman" w:hAnsi="Times New Roman" w:eastAsia="Arial" w:cs="Times New Roman"/>
                <w:i/>
                <w:sz w:val="16"/>
              </w:rPr>
              <w:t xml:space="preserve"> </w:t>
            </w:r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finanse</w:t>
            </w:r>
            <w:r w:rsidR="00B203E2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 xml:space="preserve"> i otoczenie regulacyjne. </w:t>
            </w: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</w:t>
            </w:r>
          </w:p>
          <w:p w:rsidRPr="002A01A4" w:rsidR="00717A40" w:rsidP="002A01A4" w:rsidRDefault="004E0592" w14:paraId="078D5A85" wp14:textId="77777777">
            <w:pPr>
              <w:numPr>
                <w:ilvl w:val="0"/>
                <w:numId w:val="1"/>
              </w:num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Narzędzia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</w:p>
          <w:p w:rsidRPr="002A01A4" w:rsidR="00717A40" w:rsidP="002A01A4" w:rsidRDefault="004E0592" w14:paraId="19F5C5EA" wp14:textId="77777777">
            <w:pPr>
              <w:numPr>
                <w:ilvl w:val="0"/>
                <w:numId w:val="1"/>
              </w:num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Przykłady zastosowań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="00D4293B">
              <w:rPr>
                <w:rFonts w:ascii="Times New Roman" w:hAnsi="Times New Roman" w:eastAsia="Arial" w:cs="Times New Roman"/>
                <w:i/>
                <w:sz w:val="16"/>
              </w:rPr>
              <w:t xml:space="preserve">. </w:t>
            </w:r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 xml:space="preserve">Paradygmat zarządzania projektami w sektorze </w:t>
            </w:r>
            <w:proofErr w:type="spellStart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eMobility</w:t>
            </w:r>
            <w:proofErr w:type="spellEnd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 xml:space="preserve"> </w:t>
            </w:r>
            <w:proofErr w:type="spellStart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case</w:t>
            </w:r>
            <w:proofErr w:type="spellEnd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 xml:space="preserve"> </w:t>
            </w:r>
            <w:proofErr w:type="spellStart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studies</w:t>
            </w:r>
            <w:proofErr w:type="spellEnd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 xml:space="preserve"> </w:t>
            </w: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                                                                                                                      </w:t>
            </w:r>
          </w:p>
          <w:p w:rsidRPr="002A01A4" w:rsidR="00717A40" w:rsidP="002A01A4" w:rsidRDefault="004E0592" w14:paraId="41C9F2B3" wp14:textId="77777777">
            <w:pPr>
              <w:numPr>
                <w:ilvl w:val="0"/>
                <w:numId w:val="1"/>
              </w:num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w ocenie produktywności</w:t>
            </w:r>
            <w:r w:rsidR="00B203E2">
              <w:rPr>
                <w:rFonts w:ascii="Times New Roman" w:hAnsi="Times New Roman" w:eastAsia="Arial" w:cs="Times New Roman"/>
                <w:i/>
                <w:sz w:val="16"/>
              </w:rPr>
              <w:t xml:space="preserve">. </w:t>
            </w:r>
            <w:r w:rsidR="00B203E2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Ocena projektów inwestycyjnych a ESG</w:t>
            </w: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                                                                                                         8. Mapowanie procesów w programie Adonis lub Microsoft Visio                                                                                     </w:t>
            </w:r>
          </w:p>
          <w:p w:rsidR="000A7809" w:rsidP="000A7809" w:rsidRDefault="004E0592" w14:paraId="62A39068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Arial" w:cs="Times New Roman"/>
                <w:i/>
                <w:sz w:val="1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Przygotowanie projektu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benchmarkingowego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z zastosowaniem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procesowego</w:t>
            </w:r>
          </w:p>
          <w:p w:rsidRPr="000A7809" w:rsidR="000A7809" w:rsidP="000A7809" w:rsidRDefault="000A7809" w14:paraId="45FF46AA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16"/>
              </w:rPr>
            </w:pPr>
            <w:proofErr w:type="spellStart"/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>Benchmarking</w:t>
            </w:r>
            <w:proofErr w:type="spellEnd"/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ekologiczny w branży TSL: Porównanie przedsiębiorstw pod kątem wdrażania zasad gospodarki o obiegu zamkniętym i ekologicznych standardów operacyjnych.</w:t>
            </w:r>
          </w:p>
          <w:p w:rsidRPr="000A7809" w:rsidR="000A7809" w:rsidP="000A7809" w:rsidRDefault="000A7809" w14:paraId="22A32A37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16"/>
              </w:rPr>
            </w:pPr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>Zrównoważone modele biznesowe w TSL: Analiza przykładów przedsiębiorstw skutecznie wdrażających obieg zamknięty oraz floty zeroemisyjne.</w:t>
            </w:r>
          </w:p>
          <w:p w:rsidRPr="000A7809" w:rsidR="000A7809" w:rsidP="000A7809" w:rsidRDefault="000A7809" w14:paraId="3B91DABE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16"/>
              </w:rPr>
            </w:pPr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>KPI dla logistyki zwrotnej i flot zeroemisyjnych: Opracowanie wskaźników kluczowych dla porównań efektywności operacyjnej i ekologicznej w branży TSL.</w:t>
            </w:r>
          </w:p>
          <w:p w:rsidRPr="000A7809" w:rsidR="000A7809" w:rsidP="000A7809" w:rsidRDefault="000A7809" w14:paraId="46AE464C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Arial" w:cs="Times New Roman"/>
                <w:i/>
                <w:sz w:val="16"/>
              </w:rPr>
            </w:pPr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Studia przypadków firm TSL: Analiza liderów rynku pod kątem zarządzania flotami zeroemisyjnymi i logistyki zwrotnej.</w:t>
            </w:r>
          </w:p>
        </w:tc>
      </w:tr>
      <w:tr xmlns:wp14="http://schemas.microsoft.com/office/word/2010/wordml" w:rsidRPr="00BE0A09" w:rsidR="00717A40" w:rsidTr="664DF43A" w14:paraId="46E10D20" wp14:textId="77777777">
        <w:trPr>
          <w:trHeight w:val="595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5E8691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Metody dydaktyczne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13AB1B65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wykład problemowy i informacyjny,  ćwiczenia przedmiotowe, metoda projektów</w:t>
            </w:r>
          </w:p>
        </w:tc>
      </w:tr>
      <w:tr xmlns:wp14="http://schemas.microsoft.com/office/word/2010/wordml" w:rsidRPr="00BE0A09" w:rsidR="00717A40" w:rsidTr="664DF43A" w14:paraId="069982D3" wp14:textId="77777777">
        <w:trPr>
          <w:trHeight w:val="521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27D39111" wp14:textId="77777777">
            <w:pPr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Efekty kształcenia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059E2067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Efekty 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3AFAFEC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8"/>
              </w:rPr>
              <w:t>Odniesienie do kierunkowych efektów kształcenia</w:t>
            </w:r>
          </w:p>
        </w:tc>
      </w:tr>
      <w:tr xmlns:wp14="http://schemas.microsoft.com/office/word/2010/wordml" w:rsidRPr="00BE0A09" w:rsidR="00717A40" w:rsidTr="664DF43A" w14:paraId="35F50155" wp14:textId="77777777">
        <w:trPr>
          <w:trHeight w:val="305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7AC96B2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EK1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19A1753B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student: definiuje pojęcia związane z istotą </w:t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6"/>
              </w:rPr>
              <w:t>benchmarkingu</w:t>
            </w:r>
            <w:proofErr w:type="spellEnd"/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76B9CF73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KL1_W14</w:t>
            </w:r>
          </w:p>
        </w:tc>
      </w:tr>
      <w:tr xmlns:wp14="http://schemas.microsoft.com/office/word/2010/wordml" w:rsidRPr="00BE0A09" w:rsidR="00717A40" w:rsidTr="664DF43A" w14:paraId="1A73D1DB" wp14:textId="77777777">
        <w:trPr>
          <w:trHeight w:val="67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1DE04382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EK2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248A4497" wp14:textId="77777777">
            <w:pPr>
              <w:spacing w:after="0" w:line="240" w:lineRule="auto"/>
              <w:ind w:right="193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posiada umiejętność doboru i stosowania </w:t>
            </w:r>
            <w:r w:rsidRPr="002A01A4" w:rsidR="002A33A0">
              <w:rPr>
                <w:rFonts w:ascii="Times New Roman" w:hAnsi="Times New Roman" w:eastAsia="Arial" w:cs="Times New Roman"/>
                <w:sz w:val="16"/>
              </w:rPr>
              <w:t>właściwego</w:t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 rodzaju </w:t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, w tym </w:t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 wskaźnikowego z wykorzystaniem KPI dla różnych obszarów logistyki oraz metod  </w:t>
            </w:r>
            <w:r w:rsidRPr="002A01A4" w:rsidR="002A33A0">
              <w:rPr>
                <w:rFonts w:ascii="Times New Roman" w:hAnsi="Times New Roman" w:eastAsia="Arial" w:cs="Times New Roman"/>
                <w:sz w:val="16"/>
              </w:rPr>
              <w:t>i technik</w:t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 potrzebnych do jego przeprowadzenia w </w:t>
            </w:r>
            <w:r w:rsidRPr="002A01A4" w:rsidR="002A33A0">
              <w:rPr>
                <w:rFonts w:ascii="Times New Roman" w:hAnsi="Times New Roman" w:eastAsia="Arial" w:cs="Times New Roman"/>
                <w:sz w:val="16"/>
              </w:rPr>
              <w:t>przedsiębiorstwach</w:t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 TS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2B2014D8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KL1_W03, KL1_U10</w:t>
            </w:r>
          </w:p>
        </w:tc>
      </w:tr>
      <w:tr xmlns:wp14="http://schemas.microsoft.com/office/word/2010/wordml" w:rsidRPr="00BE0A09" w:rsidR="00717A40" w:rsidTr="664DF43A" w14:paraId="4153F312" wp14:textId="77777777">
        <w:trPr>
          <w:trHeight w:val="344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432FD13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EK3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6016D395" wp14:textId="77777777">
            <w:p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mapuje proces przy użyciu narzędzi komputerowych np. Adonis lub </w:t>
            </w:r>
          </w:p>
          <w:p w:rsidRPr="002A01A4" w:rsidR="00717A40" w:rsidP="002A01A4" w:rsidRDefault="004E0592" w14:paraId="4CFDE288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Ms Visio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487F1EF2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KL1_W07, KL1_U03, KL1_U07</w:t>
            </w:r>
          </w:p>
        </w:tc>
      </w:tr>
      <w:tr xmlns:wp14="http://schemas.microsoft.com/office/word/2010/wordml" w:rsidRPr="00BE0A09" w:rsidR="00717A40" w:rsidTr="664DF43A" w14:paraId="3CC84119" wp14:textId="77777777">
        <w:trPr>
          <w:trHeight w:val="284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4EFCAAF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EK4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33B80D63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planuje badania oraz rozumie i interpretuje poprawnie wyniki analiz 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7DE6AF49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KL1_U03, KL1_U07, KL1_U17</w:t>
            </w:r>
          </w:p>
        </w:tc>
      </w:tr>
      <w:tr xmlns:wp14="http://schemas.microsoft.com/office/word/2010/wordml" w:rsidRPr="00BE0A09" w:rsidR="00717A40" w:rsidTr="664DF43A" w14:paraId="5E04CAA6" wp14:textId="77777777">
        <w:trPr>
          <w:trHeight w:val="25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463132F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EK5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5888D4B5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prezentuje wyniki swojej pracy w trakcie warsztatów </w:t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6"/>
              </w:rPr>
              <w:t>benchmarkingowych</w:t>
            </w:r>
            <w:proofErr w:type="spellEnd"/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75E97745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KL1_U17, KL1_K02, KL1_K03</w:t>
            </w:r>
          </w:p>
        </w:tc>
      </w:tr>
      <w:tr xmlns:wp14="http://schemas.microsoft.com/office/word/2010/wordml" w:rsidRPr="00BE0A09" w:rsidR="00717A40" w:rsidTr="664DF43A" w14:paraId="40943DDF" wp14:textId="77777777">
        <w:trPr>
          <w:trHeight w:val="25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7B88303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EK6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67CFC059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przygotowuje w zespole projekt </w:t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 ustalonego  procesu logistycznego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3CA7D07D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KL1_U02, KL1_U03, KL1_U07, KL1_K02, KL1_K03, KL1_K04, KL1_K06</w:t>
            </w:r>
          </w:p>
        </w:tc>
      </w:tr>
      <w:tr xmlns:wp14="http://schemas.microsoft.com/office/word/2010/wordml" w:rsidRPr="00BE0A09" w:rsidR="00717A40" w:rsidTr="664DF43A" w14:paraId="4A1E4091" wp14:textId="77777777">
        <w:trPr>
          <w:trHeight w:val="305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Nr efektu kształcenia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615E5370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Metoda weryfikacji efektu kształcenia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120D170D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Forma zajęć (jeśli jest więcej niż jedna), na której zachodzi weryfikacja</w:t>
            </w:r>
          </w:p>
        </w:tc>
      </w:tr>
      <w:tr xmlns:wp14="http://schemas.microsoft.com/office/word/2010/wordml" w:rsidRPr="00BE0A09" w:rsidR="00717A40" w:rsidTr="664DF43A" w14:paraId="4A02A075" wp14:textId="77777777">
        <w:trPr>
          <w:trHeight w:val="238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6D1BE31C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EK1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2A33A0" w14:paraId="400EC78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test, dyskusja</w:t>
            </w:r>
            <w:r w:rsidRPr="002A01A4" w:rsidR="004E0592">
              <w:rPr>
                <w:rFonts w:ascii="Times New Roman" w:hAnsi="Times New Roman" w:eastAsia="Arial" w:cs="Times New Roman"/>
                <w:sz w:val="18"/>
              </w:rPr>
              <w:t>, realizacja zadań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29367C87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W, PS</w:t>
            </w:r>
          </w:p>
        </w:tc>
      </w:tr>
      <w:tr xmlns:wp14="http://schemas.microsoft.com/office/word/2010/wordml" w:rsidRPr="00BE0A09" w:rsidR="00717A40" w:rsidTr="664DF43A" w14:paraId="15CFE715" wp14:textId="77777777">
        <w:trPr>
          <w:trHeight w:val="277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2EDC9D63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EK2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01DC220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test, dyskusja, realizacja zadań, przygotowanie raportu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7BBBBF11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W, PS</w:t>
            </w:r>
          </w:p>
        </w:tc>
      </w:tr>
      <w:tr xmlns:wp14="http://schemas.microsoft.com/office/word/2010/wordml" w:rsidRPr="00BE0A09" w:rsidR="00717A40" w:rsidTr="664DF43A" w14:paraId="26D1055E" wp14:textId="77777777">
        <w:trPr>
          <w:trHeight w:val="152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1452AD01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EK3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7B5A355F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realizacja projektu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79690D3F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PS</w:t>
            </w:r>
          </w:p>
        </w:tc>
      </w:tr>
      <w:tr xmlns:wp14="http://schemas.microsoft.com/office/word/2010/wordml" w:rsidRPr="00BE0A09" w:rsidR="00717A40" w:rsidTr="664DF43A" w14:paraId="13AABFCC" wp14:textId="77777777">
        <w:trPr>
          <w:trHeight w:val="152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ABED49D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EK4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5DD58F7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realizacja projektu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5367B60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PS</w:t>
            </w:r>
          </w:p>
        </w:tc>
      </w:tr>
      <w:tr xmlns:wp14="http://schemas.microsoft.com/office/word/2010/wordml" w:rsidRPr="00BE0A09" w:rsidR="00717A40" w:rsidTr="664DF43A" w14:paraId="3FFBDBDF" wp14:textId="77777777">
        <w:trPr>
          <w:trHeight w:val="152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4884E782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EK5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4B343D6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realizacja projektu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67ED3DD0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PS</w:t>
            </w:r>
          </w:p>
        </w:tc>
      </w:tr>
      <w:tr xmlns:wp14="http://schemas.microsoft.com/office/word/2010/wordml" w:rsidRPr="00BE0A09" w:rsidR="00717A40" w:rsidTr="664DF43A" w14:paraId="46A789B1" wp14:textId="77777777">
        <w:trPr>
          <w:trHeight w:val="152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0168E528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EK6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0506ADB5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realizacja projektu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5673D116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PS</w:t>
            </w:r>
          </w:p>
        </w:tc>
      </w:tr>
      <w:tr xmlns:wp14="http://schemas.microsoft.com/office/word/2010/wordml" w:rsidRPr="00BE0A09" w:rsidR="00717A40" w:rsidTr="664DF43A" w14:paraId="4E2446B1" wp14:textId="77777777">
        <w:trPr>
          <w:trHeight w:val="184"/>
        </w:trPr>
        <w:tc>
          <w:tcPr>
            <w:tcW w:w="1465" w:type="dxa"/>
            <w:vMerge w:val="restart"/>
            <w:shd w:val="clear" w:color="auto" w:fill="auto"/>
            <w:tcMar/>
          </w:tcPr>
          <w:p w:rsidRPr="002A01A4" w:rsidR="00717A40" w:rsidP="002A01A4" w:rsidRDefault="00700E81" w14:paraId="5D5FE86A" wp14:textId="77777777">
            <w:pPr>
              <w:spacing w:after="0" w:line="240" w:lineRule="auto"/>
              <w:ind w:left="202"/>
              <w:rPr>
                <w:rFonts w:ascii="Times New Roman" w:hAnsi="Times New Roman" w:cs="Times New Roman"/>
                <w:sz w:val="36"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7FD5CA28">
                <v:group id="Group 5878" style="width:9.45pt;height:52.4pt;mso-position-horizontal-relative:char;mso-position-vertical-relative:line" coordsize="1200,6653" o:spid="_x0000_s1026">
                  <v:rect id="Rectangle 168" style="position:absolute;left:-4082;top:1887;width:8848;height:684;rotation:-5898239fd;visibility:visible" o:spid="_x0000_s102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">
                    <v:textbox inset="0,0,0,0">
                      <w:txbxContent>
                        <w:p w:rsidR="00717A40" w:rsidRDefault="004E0592" w14:paraId="48A8EEF5" wp14:textId="77777777">
                          <w:r>
                            <w:rPr>
                              <w:rFonts w:ascii="Arial" w:hAnsi="Arial" w:eastAsia="Arial" w:cs="Arial"/>
                              <w:sz w:val="9"/>
                            </w:rPr>
                            <w:t xml:space="preserve">Bilans nakładu pracy studenta (w </w:t>
                          </w:r>
                        </w:p>
                      </w:txbxContent>
                    </v:textbox>
                  </v:rect>
                  <v:rect id="Rectangle 169" style="position:absolute;left:-418;top:2686;width:2891;height:685;rotation:-5898239fd;visibility:visible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">
                    <v:textbox inset="0,0,0,0">
                      <w:txbxContent>
                        <w:p w:rsidR="00717A40" w:rsidRDefault="004E0592" w14:paraId="05A00227" wp14:textId="77777777">
                          <w:r>
                            <w:rPr>
                              <w:rFonts w:ascii="Arial" w:hAnsi="Arial" w:eastAsia="Arial" w:cs="Arial"/>
                              <w:sz w:val="9"/>
                            </w:rPr>
                            <w:t>godzinach)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5DB39EB7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uczestnictwo w wykładach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BE1EB2" w14:paraId="33CFEC6B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4E0592" w14:paraId="423D4B9D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BE0A09" w:rsidR="00717A40" w:rsidTr="664DF43A" w14:paraId="3A1E32D5" wp14:textId="77777777">
        <w:trPr>
          <w:trHeight w:val="184"/>
        </w:trPr>
        <w:tc>
          <w:tcPr>
            <w:tcW w:w="0" w:type="auto"/>
            <w:vMerge/>
            <w:tcMar/>
          </w:tcPr>
          <w:p w:rsidRPr="002A01A4" w:rsidR="00717A40" w:rsidP="002A01A4" w:rsidRDefault="00717A40" w14:paraId="02EB378F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6A9AF7F1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uczestnictwo w zajęciach w ramach  pracowni specjalistycznej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4E0592" w14:paraId="4C2A823A" wp14:textId="77777777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4E0592" w14:paraId="41150DF2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BE0A09" w:rsidR="00717A40" w:rsidTr="664DF43A" w14:paraId="0C71BDAA" wp14:textId="77777777">
        <w:trPr>
          <w:trHeight w:val="194"/>
        </w:trPr>
        <w:tc>
          <w:tcPr>
            <w:tcW w:w="0" w:type="auto"/>
            <w:vMerge/>
            <w:tcMar/>
          </w:tcPr>
          <w:p w:rsidRPr="002A01A4" w:rsidR="00717A40" w:rsidP="002A01A4" w:rsidRDefault="00717A40" w14:paraId="6A05A809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20C50E41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przygotowanie do zajęć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4E0592" w14:paraId="5D369756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4E0592" w14:paraId="446DE71A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BE0A09" w:rsidR="00717A40" w:rsidTr="664DF43A" w14:paraId="0A7B6C8F" wp14:textId="77777777">
        <w:trPr>
          <w:trHeight w:val="172"/>
        </w:trPr>
        <w:tc>
          <w:tcPr>
            <w:tcW w:w="0" w:type="auto"/>
            <w:vMerge/>
            <w:tcMar/>
          </w:tcPr>
          <w:p w:rsidRPr="002A01A4" w:rsidR="00717A40" w:rsidP="002A01A4" w:rsidRDefault="00717A40" w14:paraId="5A39BBE3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091FE66A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praca nad projektem, przygotowanie raportu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4E0592" w14:paraId="3E1FE5D4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4E0592" w14:paraId="31830EAB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BE0A09" w:rsidR="00717A40" w:rsidTr="664DF43A" w14:paraId="4852A36C" wp14:textId="77777777">
        <w:trPr>
          <w:trHeight w:val="174"/>
        </w:trPr>
        <w:tc>
          <w:tcPr>
            <w:tcW w:w="0" w:type="auto"/>
            <w:vMerge/>
            <w:tcMar/>
          </w:tcPr>
          <w:p w:rsidRPr="002A01A4" w:rsidR="00717A40" w:rsidP="002A01A4" w:rsidRDefault="00717A40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7ED34D81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uczestnictwo w konsultacjach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BE1EB2" w14:paraId="46BB2669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01A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BE1EB2" w14:paraId="62E3969C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2A01A4" w:rsidR="004E0592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BE0A09" w:rsidR="00717A40" w:rsidTr="664DF43A" w14:paraId="3DF579A5" wp14:textId="77777777">
        <w:trPr>
          <w:trHeight w:val="179"/>
        </w:trPr>
        <w:tc>
          <w:tcPr>
            <w:tcW w:w="0" w:type="auto"/>
            <w:vMerge/>
            <w:tcMar/>
          </w:tcPr>
          <w:p w:rsidRPr="002A01A4" w:rsidR="00717A40" w:rsidP="002A01A4" w:rsidRDefault="00717A40" w14:paraId="72A3D3EC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577D0751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implementacja zadań projektowych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BE1EB2" w14:paraId="22F65FF9" wp14:textId="77777777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01A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BE1EB2" w14:paraId="0FA5DB3D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01A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xmlns:wp14="http://schemas.microsoft.com/office/word/2010/wordml" w:rsidRPr="00BE0A09" w:rsidR="00717A40" w:rsidTr="664DF43A" w14:paraId="6369948A" wp14:textId="77777777">
        <w:trPr>
          <w:trHeight w:val="216"/>
        </w:trPr>
        <w:tc>
          <w:tcPr>
            <w:tcW w:w="0" w:type="auto"/>
            <w:vMerge/>
            <w:tcMar/>
          </w:tcPr>
          <w:p w:rsidRPr="002A01A4" w:rsidR="00717A40" w:rsidP="002A01A4" w:rsidRDefault="00717A40" w14:paraId="0D0B940D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717A40" w14:paraId="0E27B00A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4E0592" w14:paraId="0D46FD71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RAZEM: 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BE1EB2" w14:paraId="58A771A2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75</w:t>
            </w:r>
          </w:p>
        </w:tc>
      </w:tr>
      <w:tr xmlns:wp14="http://schemas.microsoft.com/office/word/2010/wordml" w:rsidRPr="00BE0A09" w:rsidR="00717A40" w:rsidTr="664DF43A" w14:paraId="76E16C36" wp14:textId="77777777">
        <w:trPr>
          <w:trHeight w:val="159"/>
        </w:trPr>
        <w:tc>
          <w:tcPr>
            <w:tcW w:w="1465" w:type="dxa"/>
            <w:vMerge w:val="restart"/>
            <w:shd w:val="clear" w:color="auto" w:fill="auto"/>
            <w:tcMar/>
          </w:tcPr>
          <w:p w:rsidRPr="002A01A4" w:rsidR="00717A40" w:rsidP="002A01A4" w:rsidRDefault="004E0592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334" w:type="dxa"/>
            <w:gridSpan w:val="6"/>
            <w:vMerge w:val="restart"/>
            <w:shd w:val="clear" w:color="auto" w:fill="auto"/>
            <w:tcMar/>
          </w:tcPr>
          <w:p w:rsidRPr="002A01A4" w:rsidR="00717A40" w:rsidP="002A01A4" w:rsidRDefault="004E0592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134" w:type="dxa"/>
            <w:vMerge w:val="restart"/>
            <w:shd w:val="clear" w:color="auto" w:fill="auto"/>
            <w:tcMar/>
          </w:tcPr>
          <w:p w:rsidRPr="002A01A4" w:rsidR="00717A40" w:rsidP="002A01A4" w:rsidRDefault="00BE1EB2" w14:paraId="43FBD11F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45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4E0592" w14:paraId="446CF0A1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ECTS </w:t>
            </w:r>
          </w:p>
        </w:tc>
      </w:tr>
      <w:tr xmlns:wp14="http://schemas.microsoft.com/office/word/2010/wordml" w:rsidRPr="00BE0A09" w:rsidR="00717A40" w:rsidTr="664DF43A" w14:paraId="42072CF5" wp14:textId="77777777">
        <w:trPr>
          <w:trHeight w:val="284"/>
        </w:trPr>
        <w:tc>
          <w:tcPr>
            <w:tcW w:w="0" w:type="auto"/>
            <w:vMerge/>
            <w:tcMar/>
          </w:tcPr>
          <w:p w:rsidRPr="002A01A4" w:rsidR="00717A40" w:rsidP="002A01A4" w:rsidRDefault="00717A40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vMerge/>
            <w:tcMar/>
          </w:tcPr>
          <w:p w:rsidRPr="002A01A4" w:rsidR="00717A40" w:rsidP="002A01A4" w:rsidRDefault="00717A40" w14:paraId="44EAFD9C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134" w:type="dxa"/>
            <w:vMerge/>
            <w:tcMar/>
          </w:tcPr>
          <w:p w:rsidRPr="002A01A4" w:rsidR="00717A40" w:rsidP="002A01A4" w:rsidRDefault="00717A40" w14:paraId="4B94D5A5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BE1EB2" w14:paraId="649887F4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1,8</w:t>
            </w:r>
          </w:p>
        </w:tc>
      </w:tr>
      <w:tr xmlns:wp14="http://schemas.microsoft.com/office/word/2010/wordml" w:rsidRPr="00BE0A09" w:rsidR="00717A40" w:rsidTr="664DF43A" w14:paraId="7FFD81BD" wp14:textId="77777777">
        <w:trPr>
          <w:trHeight w:val="297"/>
        </w:trPr>
        <w:tc>
          <w:tcPr>
            <w:tcW w:w="0" w:type="auto"/>
            <w:vMerge/>
            <w:tcMar/>
          </w:tcPr>
          <w:p w:rsidRPr="002A01A4" w:rsidR="00717A40" w:rsidP="002A01A4" w:rsidRDefault="00717A40" w14:paraId="3DEEC669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26F0E60B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Nakład pracy studenta związany z zajęciami o charakterze praktycznym: 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6833D8" w14:paraId="174B1212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01A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6833D8" w14:paraId="11A3FC21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2,4</w:t>
            </w:r>
          </w:p>
        </w:tc>
      </w:tr>
      <w:tr xmlns:wp14="http://schemas.microsoft.com/office/word/2010/wordml" w:rsidRPr="00D4293B" w:rsidR="00717A40" w:rsidTr="664DF43A" w14:paraId="042A58A9" wp14:textId="77777777">
        <w:trPr>
          <w:trHeight w:val="1197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D4293B" w:rsidR="00717A40" w:rsidP="002A01A4" w:rsidRDefault="004E0592" w14:paraId="36338CEB" wp14:textId="77777777">
            <w:pPr>
              <w:spacing w:after="3" w:line="240" w:lineRule="auto"/>
              <w:jc w:val="both"/>
              <w:rPr>
                <w:rFonts w:ascii="Times New Roman" w:hAnsi="Times New Roman" w:cs="Times New Roman"/>
                <w:sz w:val="36"/>
                <w:lang w:val="en-US"/>
              </w:rPr>
            </w:pPr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T.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Stapenhurst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, The benchmarking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book,Routledge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, 2009.                                                                                           </w:t>
            </w:r>
          </w:p>
          <w:p w:rsidRPr="002A01A4" w:rsidR="00717A40" w:rsidP="002A01A4" w:rsidRDefault="004E0592" w14:paraId="58A562B9" wp14:textId="77777777">
            <w:pPr>
              <w:spacing w:after="4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K.A.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Kuźmicz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,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Benchmakring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procesowy jako instrument doskonalenia zarządzania uczelnią, Wolters Kluwer, </w:t>
            </w:r>
          </w:p>
          <w:p w:rsidRPr="00D4293B" w:rsidR="00717A40" w:rsidP="002A01A4" w:rsidRDefault="004E0592" w14:paraId="1B8A5174" wp14:textId="77777777">
            <w:pPr>
              <w:spacing w:after="3" w:line="240" w:lineRule="auto"/>
              <w:jc w:val="both"/>
              <w:rPr>
                <w:rFonts w:ascii="Times New Roman" w:hAnsi="Times New Roman" w:cs="Times New Roman"/>
                <w:sz w:val="36"/>
                <w:lang w:val="en-US"/>
              </w:rPr>
            </w:pPr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Warszawa, 2015                                                                                                                                                              </w:t>
            </w:r>
          </w:p>
          <w:p w:rsidRPr="00D4293B" w:rsidR="00717A40" w:rsidP="002A01A4" w:rsidRDefault="004E0592" w14:paraId="52AAA88E" wp14:textId="77777777">
            <w:pPr>
              <w:spacing w:after="0" w:line="267" w:lineRule="auto"/>
              <w:rPr>
                <w:rFonts w:ascii="Times New Roman" w:hAnsi="Times New Roman" w:cs="Times New Roman"/>
                <w:sz w:val="36"/>
                <w:lang w:val="en-US"/>
              </w:rPr>
            </w:pP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Amaral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P., Sousa R.,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Bariers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to internal benchmarking initiatives an empirical investigation, “Benchmarking: An International Journal”, Vol. 16, No. 4, 2009, pp. 523-542.</w:t>
            </w:r>
          </w:p>
          <w:p w:rsidRPr="00D4293B" w:rsidR="00717A40" w:rsidP="002A01A4" w:rsidRDefault="004E0592" w14:paraId="177AC57A" wp14:textId="77777777">
            <w:pPr>
              <w:spacing w:after="3" w:line="240" w:lineRule="auto"/>
              <w:rPr>
                <w:rFonts w:ascii="Times New Roman" w:hAnsi="Times New Roman" w:cs="Times New Roman"/>
                <w:sz w:val="36"/>
                <w:lang w:val="en-US"/>
              </w:rPr>
            </w:pP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Anand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G.,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Kodali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R., Benchmarking the benchmarking models, “Benchmarking: An International Journal”, 2008, </w:t>
            </w:r>
          </w:p>
          <w:p w:rsidRPr="00D4293B" w:rsidR="00717A40" w:rsidP="002A01A4" w:rsidRDefault="004E0592" w14:paraId="5F8D79F7" wp14:textId="77777777">
            <w:pPr>
              <w:spacing w:after="3" w:line="240" w:lineRule="auto"/>
              <w:jc w:val="both"/>
              <w:rPr>
                <w:rFonts w:ascii="Times New Roman" w:hAnsi="Times New Roman" w:cs="Times New Roman"/>
                <w:sz w:val="36"/>
                <w:lang w:val="en-US"/>
              </w:rPr>
            </w:pPr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Vol. 15, No. 3, pp. 257-291.                                                                                                                                             </w:t>
            </w:r>
          </w:p>
          <w:p w:rsidRPr="00D4293B" w:rsidR="00717A40" w:rsidP="002A01A4" w:rsidRDefault="004E0592" w14:paraId="5BD3E960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  <w:lang w:val="en-US"/>
              </w:rPr>
            </w:pP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Nazarko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J.,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Kuźmicz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K.,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Szubzda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E., Urban J., Benchmarking and its application in higher education in Europe, „Higher Education in Europe”, 2009, Vol. 34, Nos. 3-4, pp. 497-510.</w:t>
            </w:r>
          </w:p>
        </w:tc>
      </w:tr>
      <w:tr xmlns:wp14="http://schemas.microsoft.com/office/word/2010/wordml" w:rsidRPr="00170A9C" w:rsidR="00717A40" w:rsidTr="664DF43A" w14:paraId="18FA4CAE" wp14:textId="77777777">
        <w:trPr>
          <w:trHeight w:val="131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D4293B" w:rsidR="00717A40" w:rsidP="002A01A4" w:rsidRDefault="004E0592" w14:paraId="2435F094" wp14:textId="77777777">
            <w:pPr>
              <w:spacing w:after="3" w:line="240" w:lineRule="auto"/>
              <w:rPr>
                <w:rFonts w:ascii="Times New Roman" w:hAnsi="Times New Roman" w:cs="Times New Roman"/>
                <w:sz w:val="36"/>
                <w:lang w:val="en-US"/>
              </w:rPr>
            </w:pP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Alstete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J.W., Measurement benchmarks or „real” benchmarking? An examination of current perspectives, </w:t>
            </w:r>
          </w:p>
          <w:p w:rsidRPr="00170A9C" w:rsidR="00717A40" w:rsidP="002A01A4" w:rsidRDefault="004E0592" w14:paraId="75ADBF13" wp14:textId="77777777">
            <w:pPr>
              <w:spacing w:after="3" w:line="255" w:lineRule="auto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“Benchmarking: An International Journal”, 2008, Vol. 15, No. 2, pp. 178-186.                                                              </w:t>
            </w:r>
            <w:proofErr w:type="spellStart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>Kyr</w:t>
            </w:r>
            <w:proofErr w:type="spellEnd"/>
            <w:r w:rsidRPr="00170A9C">
              <w:rPr>
                <w:rFonts w:ascii="Times New Roman" w:hAnsi="Times New Roman" w:cs="Times New Roman"/>
                <w:i/>
                <w:sz w:val="16"/>
                <w:szCs w:val="16"/>
              </w:rPr>
              <w:t>ӧ</w:t>
            </w:r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 xml:space="preserve"> P., Revising the concept and forms of benchmarking, „Benchmarking: An International Journal”, 2003, Vol. </w:t>
            </w:r>
          </w:p>
          <w:p w:rsidRPr="00170A9C" w:rsidR="00717A40" w:rsidP="002A01A4" w:rsidRDefault="004E0592" w14:paraId="49A4EC71" wp14:textId="77777777">
            <w:pPr>
              <w:spacing w:after="3"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>10, No. 3, p. 211.</w:t>
            </w:r>
          </w:p>
          <w:p w:rsidRPr="00170A9C" w:rsidR="00717A40" w:rsidP="002A01A4" w:rsidRDefault="004E0592" w14:paraId="71A707C0" wp14:textId="77777777">
            <w:pPr>
              <w:spacing w:after="0" w:line="240" w:lineRule="auto"/>
              <w:ind w:right="371"/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</w:pPr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 xml:space="preserve">Lai M., Wang W., Huang H., Kao M., Linking the benchmarking tool to a knowledge-based system for performance improvement, „Expert Systems with Applications”, 2011, Vol. 38, No. 8, pp. 10579-10586.                   </w:t>
            </w:r>
            <w:proofErr w:type="spellStart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>Zairi</w:t>
            </w:r>
            <w:proofErr w:type="spellEnd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 xml:space="preserve"> M., Al.-</w:t>
            </w:r>
            <w:proofErr w:type="spellStart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>Mashari</w:t>
            </w:r>
            <w:proofErr w:type="spellEnd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 xml:space="preserve"> M., The role of benchmarking in best practice management and knowledge sharing, „Journal of </w:t>
            </w:r>
            <w:proofErr w:type="spellStart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>Compure</w:t>
            </w:r>
            <w:proofErr w:type="spellEnd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 xml:space="preserve"> Information Systems”, 2005, pp. 14-31.</w:t>
            </w:r>
          </w:p>
          <w:p w:rsidRPr="00170A9C" w:rsidR="00170A9C" w:rsidP="00170A9C" w:rsidRDefault="00170A9C" w14:paraId="115CB979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170A9C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 xml:space="preserve">R. Morris, Projektowanie produktu, wyd. Naukowe PWN, Warszawa 2009. </w:t>
            </w:r>
          </w:p>
          <w:p w:rsidR="000A7809" w:rsidP="000A7809" w:rsidRDefault="00170A9C" w14:paraId="7A922A6C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170A9C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J. Kronenberg, T. Bergier, Wyzwania zrównoważonego rozwoju w Polsce, wyd. Fundacja Sędzimira, Kraków 2010</w:t>
            </w:r>
          </w:p>
          <w:p w:rsidR="000A7809" w:rsidP="000A7809" w:rsidRDefault="000A7809" w14:paraId="6C425B31" wp14:textId="77777777">
            <w:pPr>
              <w:pStyle w:val="Akapitzlist"/>
              <w:spacing w:after="0"/>
              <w:ind w:left="0"/>
              <w:jc w:val="both"/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  <w:r w:rsidRPr="000A7809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  <w:lang w:val="en-US"/>
              </w:rPr>
              <w:t xml:space="preserve">Camp, R. C. (1989). Benchmarking: The Search for Industry Best Practices that Lead to Superior Performance. Productivity Press. </w:t>
            </w:r>
          </w:p>
          <w:p w:rsidR="000A7809" w:rsidP="000A7809" w:rsidRDefault="000A7809" w14:paraId="0EDF95AA" wp14:textId="77777777">
            <w:pPr>
              <w:pStyle w:val="Akapitzlist"/>
              <w:spacing w:after="0"/>
              <w:ind w:left="0"/>
              <w:jc w:val="both"/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  <w:r w:rsidRPr="000A7809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  <w:lang w:val="en-US"/>
              </w:rPr>
              <w:t xml:space="preserve">Neely, A. (2007). Business Performance Measurement: Unifying Theory and Integrating Practice. Cambridge University Press. </w:t>
            </w:r>
          </w:p>
          <w:p w:rsidRPr="00170A9C" w:rsidR="000A7809" w:rsidP="00170A9C" w:rsidRDefault="000A7809" w14:paraId="47EF113C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0A7809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  <w:lang w:val="en-US"/>
              </w:rPr>
              <w:t xml:space="preserve">Porter, M. E., &amp; Kramer, M. R. (2011). Creating Shared Value. </w:t>
            </w:r>
            <w:r w:rsidRPr="00BE035D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</w:rPr>
              <w:t xml:space="preserve">Harvard Business </w:t>
            </w:r>
            <w:proofErr w:type="spellStart"/>
            <w:r w:rsidRPr="00BE035D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</w:rPr>
              <w:t>Review</w:t>
            </w:r>
            <w:proofErr w:type="spellEnd"/>
            <w:r w:rsidRPr="00BE035D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</w:rPr>
              <w:t>.</w:t>
            </w:r>
          </w:p>
        </w:tc>
      </w:tr>
      <w:tr xmlns:wp14="http://schemas.microsoft.com/office/word/2010/wordml" w:rsidRPr="00BE0A09" w:rsidR="00717A40" w:rsidTr="664DF43A" w14:paraId="3C8FCF2C" wp14:textId="77777777">
        <w:trPr>
          <w:trHeight w:val="482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606" w:type="dxa"/>
            <w:gridSpan w:val="2"/>
            <w:shd w:val="clear" w:color="auto" w:fill="auto"/>
            <w:tcMar/>
          </w:tcPr>
          <w:p w:rsidRPr="002A01A4" w:rsidR="00717A40" w:rsidP="002A01A4" w:rsidRDefault="002A33A0" w14:paraId="2D3FA988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Times New Roman" w:cs="Times New Roman"/>
              </w:rPr>
              <w:t>Wydział Rolniczo - Ekonomiczny</w:t>
            </w:r>
          </w:p>
        </w:tc>
        <w:tc>
          <w:tcPr>
            <w:tcW w:w="2031" w:type="dxa"/>
            <w:gridSpan w:val="2"/>
            <w:shd w:val="clear" w:color="auto" w:fill="auto"/>
            <w:tcMar/>
          </w:tcPr>
          <w:p w:rsidRPr="002A01A4" w:rsidR="00717A40" w:rsidP="002A01A4" w:rsidRDefault="004E0592" w14:paraId="3EE2FC30" wp14:textId="77777777">
            <w:pPr>
              <w:spacing w:after="346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  <w:p w:rsidRPr="002A01A4" w:rsidR="00717A40" w:rsidP="002A01A4" w:rsidRDefault="00717A40" w14:paraId="3656B9A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249" w:type="dxa"/>
            <w:gridSpan w:val="4"/>
            <w:shd w:val="clear" w:color="auto" w:fill="auto"/>
            <w:tcMar/>
          </w:tcPr>
          <w:p w:rsidRPr="002A01A4" w:rsidR="00717A40" w:rsidP="002A01A4" w:rsidRDefault="00BE1EB2" w14:paraId="7F03ADA8" wp14:textId="77777777">
            <w:pPr>
              <w:spacing w:after="0" w:line="240" w:lineRule="auto"/>
              <w:ind w:left="41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Dr inż. Żuchowski Ireneusz</w:t>
            </w:r>
          </w:p>
        </w:tc>
      </w:tr>
    </w:tbl>
    <w:p xmlns:wp14="http://schemas.microsoft.com/office/word/2010/wordml" w:rsidRPr="00BE0A09" w:rsidR="00BE0A09" w:rsidP="00BE0A09" w:rsidRDefault="00C15D0D" w14:paraId="45FB0818" wp14:textId="77777777">
      <w:pPr>
        <w:spacing w:after="41"/>
        <w:ind w:left="-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06CBF8CC" wp14:editId="7777777">
            <wp:extent cx="5924550" cy="2662555"/>
            <wp:effectExtent l="19050" t="0" r="0" b="0"/>
            <wp:docPr id="2" name="Picture 5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66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BE0A09" w:rsidP="005B2B7F" w:rsidRDefault="00BE0A09" w14:paraId="4131B636" wp14:textId="77777777">
      <w:pPr>
        <w:ind w:left="-5" w:right="-15"/>
        <w:rPr>
          <w:rFonts w:ascii="Times New Roman" w:hAnsi="Times New Roman" w:cs="Times New Roman"/>
        </w:rPr>
      </w:pPr>
      <w:r w:rsidRPr="00BE0A09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="00A12829" w:rsidP="005B2B7F" w:rsidRDefault="00A12829" w14:paraId="049F31CB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53128261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62486C05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4101652C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4B99056E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1299C43A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4DDBEF00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3461D779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3CF2D8B6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Pr="00BE0A09" w:rsidR="00A12829" w:rsidP="005B2B7F" w:rsidRDefault="00A12829" w14:paraId="0FB78278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Pr="00BE0A09" w:rsidR="00BE0A09" w:rsidP="006833D8" w:rsidRDefault="00BE0A09" w14:paraId="7A27E6E9" wp14:textId="77777777">
      <w:pPr>
        <w:spacing w:after="3"/>
        <w:ind w:left="-5"/>
        <w:rPr>
          <w:rFonts w:ascii="Times New Roman" w:hAnsi="Times New Roman" w:cs="Times New Roman"/>
        </w:rPr>
      </w:pPr>
      <w:r w:rsidRPr="00BE0A09">
        <w:rPr>
          <w:rFonts w:ascii="Times New Roman" w:hAnsi="Times New Roman" w:cs="Times New Roman"/>
          <w:b/>
        </w:rPr>
        <w:t xml:space="preserve">Zaliczenie wykładu na podstawie punktów zdobytych z pisemnego lub ustnego zaliczenia wykładu </w:t>
      </w:r>
    </w:p>
    <w:tbl>
      <w:tblPr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7" w:type="dxa"/>
          <w:right w:w="72" w:type="dxa"/>
        </w:tblCellMar>
        <w:tblLook w:val="04A0" w:firstRow="1" w:lastRow="0" w:firstColumn="1" w:lastColumn="0" w:noHBand="0" w:noVBand="1"/>
      </w:tblPr>
      <w:tblGrid>
        <w:gridCol w:w="1830"/>
        <w:gridCol w:w="1738"/>
        <w:gridCol w:w="1658"/>
        <w:gridCol w:w="1676"/>
        <w:gridCol w:w="2454"/>
      </w:tblGrid>
      <w:tr xmlns:wp14="http://schemas.microsoft.com/office/word/2010/wordml" w:rsidRPr="00BE0A09" w:rsidR="00BE0A09" w:rsidTr="002A01A4" w14:paraId="78BA6776" wp14:textId="77777777">
        <w:trPr>
          <w:trHeight w:val="355"/>
        </w:trPr>
        <w:tc>
          <w:tcPr>
            <w:tcW w:w="9356" w:type="dxa"/>
            <w:gridSpan w:val="5"/>
            <w:shd w:val="clear" w:color="auto" w:fill="auto"/>
          </w:tcPr>
          <w:p w:rsidRPr="002A01A4" w:rsidR="00BE0A09" w:rsidP="002A01A4" w:rsidRDefault="00BE0A09" w14:paraId="7955F45C" wp14:textId="77777777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A01A4">
              <w:rPr>
                <w:rFonts w:ascii="Times New Roman" w:hAnsi="Times New Roman" w:cs="Times New Roman"/>
                <w:b/>
                <w:sz w:val="20"/>
              </w:rPr>
              <w:t>Benchmarking</w:t>
            </w:r>
            <w:proofErr w:type="spellEnd"/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 przedsiębiorstw TSL – pracownia specjalistyczna </w:t>
            </w:r>
          </w:p>
        </w:tc>
      </w:tr>
      <w:tr xmlns:wp14="http://schemas.microsoft.com/office/word/2010/wordml" w:rsidRPr="00BE0A09" w:rsidR="00BE0A09" w:rsidTr="002A01A4" w14:paraId="2820D5AC" wp14:textId="77777777">
        <w:trPr>
          <w:trHeight w:val="355"/>
        </w:trPr>
        <w:tc>
          <w:tcPr>
            <w:tcW w:w="1830" w:type="dxa"/>
            <w:shd w:val="clear" w:color="auto" w:fill="auto"/>
          </w:tcPr>
          <w:p w:rsidRPr="002A01A4" w:rsidR="00BE0A09" w:rsidP="002A01A4" w:rsidRDefault="00BE0A09" w14:paraId="5A822C8D" wp14:textId="77777777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Efekt </w:t>
            </w:r>
          </w:p>
        </w:tc>
        <w:tc>
          <w:tcPr>
            <w:tcW w:w="1738" w:type="dxa"/>
            <w:shd w:val="clear" w:color="auto" w:fill="auto"/>
          </w:tcPr>
          <w:p w:rsidRPr="002A01A4" w:rsidR="00BE0A09" w:rsidP="002A01A4" w:rsidRDefault="00BE0A09" w14:paraId="48347225" wp14:textId="77777777">
            <w:pPr>
              <w:spacing w:after="0"/>
              <w:ind w:right="33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Ocena </w:t>
            </w:r>
          </w:p>
        </w:tc>
        <w:tc>
          <w:tcPr>
            <w:tcW w:w="5788" w:type="dxa"/>
            <w:gridSpan w:val="3"/>
            <w:shd w:val="clear" w:color="auto" w:fill="auto"/>
          </w:tcPr>
          <w:p w:rsidRPr="002A01A4" w:rsidR="00BE0A09" w:rsidP="002A01A4" w:rsidRDefault="00BE0A09" w14:paraId="1FC39945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xmlns:wp14="http://schemas.microsoft.com/office/word/2010/wordml" w:rsidRPr="00BE0A09" w:rsidR="00BE0A09" w:rsidTr="002A01A4" w14:paraId="41243667" wp14:textId="77777777">
        <w:trPr>
          <w:trHeight w:val="355"/>
        </w:trPr>
        <w:tc>
          <w:tcPr>
            <w:tcW w:w="1830" w:type="dxa"/>
            <w:shd w:val="clear" w:color="auto" w:fill="auto"/>
          </w:tcPr>
          <w:p w:rsidRPr="002A01A4" w:rsidR="00BE0A09" w:rsidP="002A01A4" w:rsidRDefault="00BE0A09" w14:paraId="29D6B04F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8" w:type="dxa"/>
            <w:shd w:val="clear" w:color="auto" w:fill="auto"/>
          </w:tcPr>
          <w:p w:rsidRPr="002A01A4" w:rsidR="00BE0A09" w:rsidP="002A01A4" w:rsidRDefault="00BE0A09" w14:paraId="4BCB0423" wp14:textId="77777777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2  </w:t>
            </w:r>
          </w:p>
        </w:tc>
        <w:tc>
          <w:tcPr>
            <w:tcW w:w="1658" w:type="dxa"/>
            <w:shd w:val="clear" w:color="auto" w:fill="auto"/>
          </w:tcPr>
          <w:p w:rsidRPr="002A01A4" w:rsidR="00BE0A09" w:rsidP="002A01A4" w:rsidRDefault="00BE0A09" w14:paraId="128C26E1" wp14:textId="77777777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1676" w:type="dxa"/>
            <w:shd w:val="clear" w:color="auto" w:fill="auto"/>
          </w:tcPr>
          <w:p w:rsidRPr="002A01A4" w:rsidR="00BE0A09" w:rsidP="002A01A4" w:rsidRDefault="00BE0A09" w14:paraId="49C71973" wp14:textId="77777777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4 </w:t>
            </w:r>
          </w:p>
        </w:tc>
        <w:tc>
          <w:tcPr>
            <w:tcW w:w="2454" w:type="dxa"/>
            <w:shd w:val="clear" w:color="auto" w:fill="auto"/>
          </w:tcPr>
          <w:p w:rsidRPr="002A01A4" w:rsidR="00BE0A09" w:rsidP="002A01A4" w:rsidRDefault="00BE0A09" w14:paraId="4319D8C8" wp14:textId="7777777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5 </w:t>
            </w:r>
          </w:p>
        </w:tc>
      </w:tr>
      <w:tr xmlns:wp14="http://schemas.microsoft.com/office/word/2010/wordml" w:rsidRPr="00BE0A09" w:rsidR="00BE0A09" w:rsidTr="002A01A4" w14:paraId="0C72ECD0" wp14:textId="77777777">
        <w:trPr>
          <w:trHeight w:val="1159"/>
        </w:trPr>
        <w:tc>
          <w:tcPr>
            <w:tcW w:w="1830" w:type="dxa"/>
            <w:shd w:val="clear" w:color="auto" w:fill="auto"/>
            <w:vAlign w:val="center"/>
          </w:tcPr>
          <w:p w:rsidRPr="002A01A4" w:rsidR="00BE0A09" w:rsidP="002A01A4" w:rsidRDefault="00BE0A09" w14:paraId="29D8832B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EK1: </w:t>
            </w:r>
          </w:p>
          <w:p w:rsidRPr="002A01A4" w:rsidR="00BE0A09" w:rsidP="002A01A4" w:rsidRDefault="00BE0A09" w14:paraId="2F19854B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student: definiuje </w:t>
            </w:r>
          </w:p>
          <w:p w:rsidRPr="002A01A4" w:rsidR="00BE0A09" w:rsidP="002A01A4" w:rsidRDefault="00BE0A09" w14:paraId="6F9F410F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pojęcia związane z istotą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benchmarkingu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8" w:type="dxa"/>
            <w:vMerge w:val="restart"/>
            <w:shd w:val="clear" w:color="auto" w:fill="auto"/>
            <w:vAlign w:val="center"/>
          </w:tcPr>
          <w:p w:rsidRPr="002A01A4" w:rsidR="00BE0A09" w:rsidP="002A01A4" w:rsidRDefault="00BE0A09" w14:paraId="63B02F4F" wp14:textId="77777777">
            <w:pPr>
              <w:spacing w:after="0" w:line="267" w:lineRule="auto"/>
              <w:ind w:left="142" w:right="160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Student nie spełnia któregokolwiek  z efektów  </w:t>
            </w:r>
          </w:p>
          <w:p w:rsidRPr="002A01A4" w:rsidR="00BE0A09" w:rsidP="002A01A4" w:rsidRDefault="00BE0A09" w14:paraId="4196DF00" wp14:textId="77777777">
            <w:pPr>
              <w:spacing w:after="0"/>
              <w:ind w:left="384" w:right="313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z kolumny  na ocenę „3” </w:t>
            </w:r>
          </w:p>
        </w:tc>
        <w:tc>
          <w:tcPr>
            <w:tcW w:w="1658" w:type="dxa"/>
            <w:shd w:val="clear" w:color="auto" w:fill="auto"/>
          </w:tcPr>
          <w:p w:rsidRPr="002A01A4" w:rsidR="00BE0A09" w:rsidP="002A01A4" w:rsidRDefault="00BE0A09" w14:paraId="238F7D76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wymienić i zdefiniować podstawowe pojęcia związane z tematem wykładu. </w:t>
            </w:r>
          </w:p>
        </w:tc>
        <w:tc>
          <w:tcPr>
            <w:tcW w:w="1676" w:type="dxa"/>
            <w:shd w:val="clear" w:color="auto" w:fill="auto"/>
          </w:tcPr>
          <w:p w:rsidRPr="002A01A4" w:rsidR="00BE0A09" w:rsidP="002A01A4" w:rsidRDefault="00BE0A09" w14:paraId="11FDF7F9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wymienić i zdefiniować rozszerzony zestaw pojęć związanych z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benchmarkingiem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2454" w:type="dxa"/>
            <w:shd w:val="clear" w:color="auto" w:fill="auto"/>
          </w:tcPr>
          <w:p w:rsidRPr="002A01A4" w:rsidR="00BE0A09" w:rsidP="002A01A4" w:rsidRDefault="00BE0A09" w14:paraId="2E891F29" wp14:textId="77777777">
            <w:pPr>
              <w:spacing w:after="0" w:line="250" w:lineRule="auto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Wymienia, definiuje i charakteryzuje pojęcia związane z tematyką wykładu. Potrafi wskazać przykłady praktyczne. </w:t>
            </w:r>
          </w:p>
          <w:p w:rsidRPr="002A01A4" w:rsidR="00BE0A09" w:rsidP="002A01A4" w:rsidRDefault="00BE0A09" w14:paraId="0A6959E7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BE0A09" w:rsidR="00BE0A09" w:rsidTr="002A01A4" w14:paraId="1CEFC18F" wp14:textId="77777777">
        <w:trPr>
          <w:trHeight w:val="2540"/>
        </w:trPr>
        <w:tc>
          <w:tcPr>
            <w:tcW w:w="1830" w:type="dxa"/>
            <w:shd w:val="clear" w:color="auto" w:fill="auto"/>
            <w:vAlign w:val="center"/>
          </w:tcPr>
          <w:p w:rsidRPr="002A01A4" w:rsidR="00BE0A09" w:rsidP="002A01A4" w:rsidRDefault="00BE0A09" w14:paraId="763651C0" wp14:textId="77777777">
            <w:pPr>
              <w:spacing w:after="0"/>
              <w:ind w:left="2" w:right="104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EK2: posiada umiejętność doboru i stosowania właściwego rodzaju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benchmarkingu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oraz  metod i technik potrzebnych do jego przeprowadzenia w przedsiębiorstwach TSL </w:t>
            </w:r>
          </w:p>
        </w:tc>
        <w:tc>
          <w:tcPr>
            <w:tcW w:w="0" w:type="auto"/>
            <w:vMerge/>
            <w:shd w:val="clear" w:color="auto" w:fill="auto"/>
          </w:tcPr>
          <w:p w:rsidRPr="002A01A4" w:rsidR="00BE0A09" w:rsidP="002A01A4" w:rsidRDefault="00BE0A09" w14:paraId="0562CB0E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shd w:val="clear" w:color="auto" w:fill="auto"/>
          </w:tcPr>
          <w:p w:rsidRPr="002A01A4" w:rsidR="00BE0A09" w:rsidP="002A01A4" w:rsidRDefault="00BE0A09" w14:paraId="2355FFAB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wskazać różne rodzaje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benchmarkingu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1676" w:type="dxa"/>
            <w:shd w:val="clear" w:color="auto" w:fill="auto"/>
          </w:tcPr>
          <w:p w:rsidRPr="002A01A4" w:rsidR="00BE0A09" w:rsidP="002A01A4" w:rsidRDefault="00BE0A09" w14:paraId="20F10B27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przeprowadzić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procesowy, wskazać liderów, lukę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benchmarkingową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oraz wskazać najlepsze praktyki  </w:t>
            </w:r>
          </w:p>
        </w:tc>
        <w:tc>
          <w:tcPr>
            <w:tcW w:w="2454" w:type="dxa"/>
            <w:shd w:val="clear" w:color="auto" w:fill="auto"/>
          </w:tcPr>
          <w:p w:rsidRPr="002A01A4" w:rsidR="00BE0A09" w:rsidP="002A01A4" w:rsidRDefault="00BE0A09" w14:paraId="45CBFB9B" wp14:textId="77777777">
            <w:pPr>
              <w:spacing w:after="0" w:line="240" w:lineRule="auto"/>
              <w:ind w:right="17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zastosować różne rodzaje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benchmarkingu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, w tym </w:t>
            </w:r>
          </w:p>
          <w:p w:rsidRPr="002A01A4" w:rsidR="00BE0A09" w:rsidP="002A01A4" w:rsidRDefault="00BE0A09" w14:paraId="56A4E937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procesowy w obszarze logistyki, potrafi interpretować wyniki, wyciągać wnioski, wskazać liderów, dokonać pomiaru luki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benchmarkingowej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. Wskazuje źródła przewagi, najlepsze praktyki oraz proponuje twórczą adaptacje tych praktyk. </w:t>
            </w:r>
          </w:p>
        </w:tc>
      </w:tr>
      <w:tr xmlns:wp14="http://schemas.microsoft.com/office/word/2010/wordml" w:rsidRPr="00BE0A09" w:rsidR="00BE0A09" w:rsidTr="002A01A4" w14:paraId="7A3F334D" wp14:textId="77777777">
        <w:trPr>
          <w:trHeight w:val="1160"/>
        </w:trPr>
        <w:tc>
          <w:tcPr>
            <w:tcW w:w="1830" w:type="dxa"/>
            <w:shd w:val="clear" w:color="auto" w:fill="auto"/>
          </w:tcPr>
          <w:p w:rsidRPr="002A01A4" w:rsidR="00BE0A09" w:rsidP="002A01A4" w:rsidRDefault="00BE0A09" w14:paraId="38296D65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EK3: </w:t>
            </w:r>
          </w:p>
          <w:p w:rsidRPr="002A01A4" w:rsidR="00BE0A09" w:rsidP="002A01A4" w:rsidRDefault="00BE0A09" w14:paraId="4E2B0D4A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mapuje proces przy użyciu narzędzi komputerowych np. Adonis lub Ms Visio </w:t>
            </w:r>
          </w:p>
        </w:tc>
        <w:tc>
          <w:tcPr>
            <w:tcW w:w="0" w:type="auto"/>
            <w:vMerge/>
            <w:shd w:val="clear" w:color="auto" w:fill="auto"/>
          </w:tcPr>
          <w:p w:rsidRPr="002A01A4" w:rsidR="00BE0A09" w:rsidP="002A01A4" w:rsidRDefault="00BE0A09" w14:paraId="34CE0A41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shd w:val="clear" w:color="auto" w:fill="auto"/>
          </w:tcPr>
          <w:p w:rsidRPr="002A01A4" w:rsidR="00BE0A09" w:rsidP="002A01A4" w:rsidRDefault="00BE0A09" w14:paraId="33CDA006" wp14:textId="77777777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w prosty sposób odwzorować przebieg procesu.  </w:t>
            </w:r>
          </w:p>
        </w:tc>
        <w:tc>
          <w:tcPr>
            <w:tcW w:w="1676" w:type="dxa"/>
            <w:shd w:val="clear" w:color="auto" w:fill="auto"/>
          </w:tcPr>
          <w:p w:rsidRPr="002A01A4" w:rsidR="00BE0A09" w:rsidP="002A01A4" w:rsidRDefault="00BE0A09" w14:paraId="35ECB390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zmapować prosty proces we wskazanym oprogramowaniu. </w:t>
            </w:r>
          </w:p>
        </w:tc>
        <w:tc>
          <w:tcPr>
            <w:tcW w:w="2454" w:type="dxa"/>
            <w:shd w:val="clear" w:color="auto" w:fill="auto"/>
          </w:tcPr>
          <w:p w:rsidRPr="002A01A4" w:rsidR="00BE0A09" w:rsidP="002A01A4" w:rsidRDefault="00BE0A09" w14:paraId="5801772F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zmapować złożony proces we wskazanym oprogramowaniu. </w:t>
            </w:r>
          </w:p>
          <w:p w:rsidRPr="002A01A4" w:rsidR="00BE0A09" w:rsidP="002A01A4" w:rsidRDefault="00BE0A09" w14:paraId="100C5B58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BE0A09" w:rsidR="00BE0A09" w:rsidTr="002A01A4" w14:paraId="4EDEB62D" wp14:textId="77777777">
        <w:trPr>
          <w:trHeight w:val="2773"/>
        </w:trPr>
        <w:tc>
          <w:tcPr>
            <w:tcW w:w="1830" w:type="dxa"/>
            <w:shd w:val="clear" w:color="auto" w:fill="auto"/>
          </w:tcPr>
          <w:p w:rsidRPr="002A01A4" w:rsidR="00BE0A09" w:rsidP="002A01A4" w:rsidRDefault="00BE0A09" w14:paraId="7A375B5D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EK4: </w:t>
            </w:r>
          </w:p>
          <w:p w:rsidRPr="002A01A4" w:rsidR="00BE0A09" w:rsidP="002A01A4" w:rsidRDefault="00BE0A09" w14:paraId="7E44B572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planuje badania oraz rozumie i interpretuje </w:t>
            </w:r>
          </w:p>
          <w:p w:rsidRPr="002A01A4" w:rsidR="00BE0A09" w:rsidP="002A01A4" w:rsidRDefault="00BE0A09" w14:paraId="4ECC4BE5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poprawnie wyniki analiz </w:t>
            </w:r>
          </w:p>
          <w:p w:rsidRPr="002A01A4" w:rsidR="00BE0A09" w:rsidP="002A01A4" w:rsidRDefault="00BE0A09" w14:paraId="0DFAE634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27B8F768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75F80603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44EEFD60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19276D9A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301285FF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06CD901A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2B716DFF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0" w:type="auto"/>
            <w:vMerge/>
            <w:shd w:val="clear" w:color="auto" w:fill="auto"/>
          </w:tcPr>
          <w:p w:rsidRPr="002A01A4" w:rsidR="00BE0A09" w:rsidP="002A01A4" w:rsidRDefault="00BE0A09" w14:paraId="62EBF3C5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shd w:val="clear" w:color="auto" w:fill="auto"/>
          </w:tcPr>
          <w:p w:rsidRPr="002A01A4" w:rsidR="00BE0A09" w:rsidP="002A01A4" w:rsidRDefault="00BE0A09" w14:paraId="3C337918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Planuje i wykonuje badanie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benchmarkingowe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na zadawalającym poziomie. </w:t>
            </w:r>
          </w:p>
        </w:tc>
        <w:tc>
          <w:tcPr>
            <w:tcW w:w="1676" w:type="dxa"/>
            <w:shd w:val="clear" w:color="auto" w:fill="auto"/>
          </w:tcPr>
          <w:p w:rsidRPr="002A01A4" w:rsidR="00BE0A09" w:rsidP="002A01A4" w:rsidRDefault="00BE0A09" w14:paraId="2F8346CA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Planuje, przeprowadza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, właściwie interpretuje wyniki </w:t>
            </w:r>
          </w:p>
        </w:tc>
        <w:tc>
          <w:tcPr>
            <w:tcW w:w="2454" w:type="dxa"/>
            <w:shd w:val="clear" w:color="auto" w:fill="auto"/>
          </w:tcPr>
          <w:p w:rsidRPr="002A01A4" w:rsidR="00BE0A09" w:rsidP="002A01A4" w:rsidRDefault="00BE0A09" w14:paraId="755A4E42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Planuje, przeprowadzania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, właściwie interpretuje wyniki, w sposób kreatywny proponuje adaptację najlepszych praktyk. </w:t>
            </w:r>
          </w:p>
        </w:tc>
      </w:tr>
    </w:tbl>
    <w:p xmlns:wp14="http://schemas.microsoft.com/office/word/2010/wordml" w:rsidRPr="00BE0A09" w:rsidR="00BE0A09" w:rsidP="00BE0A09" w:rsidRDefault="00C15D0D" w14:paraId="1232E129" wp14:textId="77777777">
      <w:pPr>
        <w:ind w:left="-5" w:right="-15"/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anchor xmlns:wp14="http://schemas.microsoft.com/office/word/2010/wordprocessingDrawing" distT="0" distB="0" distL="114300" distR="114300" simplePos="0" relativeHeight="251657216" behindDoc="0" locked="0" layoutInCell="1" allowOverlap="0" wp14:anchorId="75F4CC83" wp14:editId="7777777">
            <wp:simplePos x="0" y="0"/>
            <wp:positionH relativeFrom="margin">
              <wp:align>left</wp:align>
            </wp:positionH>
            <wp:positionV relativeFrom="page">
              <wp:posOffset>297180</wp:posOffset>
            </wp:positionV>
            <wp:extent cx="5943600" cy="2383155"/>
            <wp:effectExtent l="19050" t="0" r="0" b="0"/>
            <wp:wrapTopAndBottom/>
            <wp:docPr id="1" name="Picture 5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8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0A09" w:rsidR="00BE0A09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BE0A09" w:rsidR="00BE0A09" w:rsidP="00BE0A09" w:rsidRDefault="00BE0A09" w14:paraId="12F40E89" wp14:textId="77777777">
      <w:pPr>
        <w:rPr>
          <w:rFonts w:ascii="Times New Roman" w:hAnsi="Times New Roman" w:cs="Times New Roman"/>
        </w:rPr>
      </w:pPr>
      <w:r w:rsidRPr="00BE0A09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BE0A09" w:rsidR="00BE0A09" w:rsidP="00BE0A09" w:rsidRDefault="00BE0A09" w14:paraId="608DEACE" wp14:textId="77777777">
      <w:pPr>
        <w:spacing w:after="20"/>
        <w:rPr>
          <w:rFonts w:ascii="Times New Roman" w:hAnsi="Times New Roman" w:cs="Times New Roman"/>
        </w:rPr>
      </w:pPr>
      <w:r w:rsidRPr="00BE0A09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BE0A09" w:rsidR="00BE0A09" w:rsidP="00BE0A09" w:rsidRDefault="00BE0A09" w14:paraId="7BD7EDA3" wp14:textId="77777777">
      <w:pPr>
        <w:spacing w:after="3"/>
        <w:ind w:left="-5"/>
        <w:rPr>
          <w:rFonts w:ascii="Times New Roman" w:hAnsi="Times New Roman" w:cs="Times New Roman"/>
        </w:rPr>
      </w:pPr>
      <w:r w:rsidRPr="00BE0A09">
        <w:rPr>
          <w:rFonts w:ascii="Times New Roman" w:hAnsi="Times New Roman" w:cs="Times New Roman"/>
          <w:b/>
        </w:rPr>
        <w:t xml:space="preserve">Zaliczenie pracowni specjalistycznej na podstawie punktów zdobytych za prace domowe, prace wykonane na zajęciach oraz za wykonanie projektu. </w:t>
      </w:r>
    </w:p>
    <w:p xmlns:wp14="http://schemas.microsoft.com/office/word/2010/wordml" w:rsidRPr="00BE0A09" w:rsidR="004E0592" w:rsidRDefault="004E0592" w14:paraId="6D98A12B" wp14:textId="77777777">
      <w:pPr>
        <w:rPr>
          <w:rFonts w:ascii="Times New Roman" w:hAnsi="Times New Roman" w:cs="Times New Roman"/>
          <w:sz w:val="36"/>
        </w:rPr>
      </w:pPr>
    </w:p>
    <w:sectPr w:rsidRPr="00BE0A09" w:rsidR="004E0592" w:rsidSect="00446146">
      <w:pgSz w:w="11906" w:h="16838" w:orient="portrait"/>
      <w:pgMar w:top="918" w:right="1440" w:bottom="1211" w:left="1440" w:header="720" w:footer="720" w:gutter="0"/>
      <w:cols w:space="720"/>
      <w:headerReference w:type="default" r:id="Rffb661f3f8474619"/>
      <w:footerReference w:type="default" r:id="Rf9002153b3224a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64DF43A" w:rsidP="23853C25" w:rsidRDefault="664DF43A" w14:paraId="0416A848" w14:textId="1D0A9833">
    <w:pPr>
      <w:bidi w:val="0"/>
      <w:spacing w:before="0" w:beforeAutospacing="off" w:after="0" w:afterAutospacing="off"/>
      <w:jc w:val="center"/>
    </w:pPr>
    <w:r w:rsidRPr="23853C25" w:rsidR="23853C25">
      <w:rPr>
        <w:noProof w:val="0"/>
        <w:sz w:val="20"/>
        <w:szCs w:val="20"/>
        <w:lang w:val="de-DE"/>
      </w:rPr>
      <w:t xml:space="preserve">„UPSKILLING - </w:t>
    </w:r>
    <w:r w:rsidRPr="23853C25" w:rsidR="23853C25">
      <w:rPr>
        <w:noProof w:val="0"/>
        <w:sz w:val="20"/>
        <w:szCs w:val="20"/>
        <w:lang w:val="de-DE"/>
      </w:rPr>
      <w:t>wsparcie</w:t>
    </w:r>
    <w:r w:rsidRPr="23853C25" w:rsidR="23853C25">
      <w:rPr>
        <w:noProof w:val="0"/>
        <w:sz w:val="20"/>
        <w:szCs w:val="20"/>
        <w:lang w:val="de-DE"/>
      </w:rPr>
      <w:t xml:space="preserve"> </w:t>
    </w:r>
    <w:r w:rsidRPr="23853C25" w:rsidR="23853C25">
      <w:rPr>
        <w:noProof w:val="0"/>
        <w:sz w:val="20"/>
        <w:szCs w:val="20"/>
        <w:lang w:val="de-DE"/>
      </w:rPr>
      <w:t>studentów</w:t>
    </w:r>
    <w:r w:rsidRPr="23853C25" w:rsidR="23853C25">
      <w:rPr>
        <w:noProof w:val="0"/>
        <w:sz w:val="20"/>
        <w:szCs w:val="20"/>
        <w:lang w:val="de-DE"/>
      </w:rPr>
      <w:t xml:space="preserve"> i </w:t>
    </w:r>
    <w:r w:rsidRPr="23853C25" w:rsidR="23853C25">
      <w:rPr>
        <w:noProof w:val="0"/>
        <w:sz w:val="20"/>
        <w:szCs w:val="20"/>
        <w:lang w:val="de-DE"/>
      </w:rPr>
      <w:t>pracowników</w:t>
    </w:r>
    <w:r w:rsidRPr="23853C25" w:rsidR="23853C25">
      <w:rPr>
        <w:noProof w:val="0"/>
        <w:sz w:val="20"/>
        <w:szCs w:val="20"/>
        <w:lang w:val="de-DE"/>
      </w:rPr>
      <w:t xml:space="preserve"> </w:t>
    </w:r>
    <w:r w:rsidRPr="23853C25" w:rsidR="23853C25">
      <w:rPr>
        <w:noProof w:val="0"/>
        <w:sz w:val="20"/>
        <w:szCs w:val="20"/>
        <w:lang w:val="de-DE"/>
      </w:rPr>
      <w:t>prowadzących</w:t>
    </w:r>
    <w:r w:rsidRPr="23853C25" w:rsidR="23853C25">
      <w:rPr>
        <w:noProof w:val="0"/>
        <w:sz w:val="20"/>
        <w:szCs w:val="20"/>
        <w:lang w:val="de-DE"/>
      </w:rPr>
      <w:t xml:space="preserve"> </w:t>
    </w:r>
    <w:r w:rsidRPr="23853C25" w:rsidR="23853C25">
      <w:rPr>
        <w:noProof w:val="0"/>
        <w:sz w:val="20"/>
        <w:szCs w:val="20"/>
        <w:lang w:val="de-DE"/>
      </w:rPr>
      <w:t>kształcenie</w:t>
    </w:r>
    <w:r w:rsidRPr="23853C25" w:rsidR="23853C25">
      <w:rPr>
        <w:noProof w:val="0"/>
        <w:sz w:val="20"/>
        <w:szCs w:val="20"/>
        <w:lang w:val="de-DE"/>
      </w:rPr>
      <w:t xml:space="preserve"> na </w:t>
    </w:r>
    <w:r w:rsidRPr="23853C25" w:rsidR="23853C25">
      <w:rPr>
        <w:noProof w:val="0"/>
        <w:sz w:val="20"/>
        <w:szCs w:val="20"/>
        <w:lang w:val="de-DE"/>
      </w:rPr>
      <w:t>wybranych</w:t>
    </w:r>
    <w:r w:rsidRPr="23853C25" w:rsidR="23853C25">
      <w:rPr>
        <w:noProof w:val="0"/>
        <w:sz w:val="20"/>
        <w:szCs w:val="20"/>
        <w:lang w:val="de-DE"/>
      </w:rPr>
      <w:t xml:space="preserve"> </w:t>
    </w:r>
    <w:r w:rsidRPr="23853C25" w:rsidR="23853C25">
      <w:rPr>
        <w:noProof w:val="0"/>
        <w:sz w:val="20"/>
        <w:szCs w:val="20"/>
        <w:lang w:val="de-DE"/>
      </w:rPr>
      <w:t>kierunkach</w:t>
    </w:r>
    <w:r w:rsidRPr="23853C25" w:rsidR="23853C25">
      <w:rPr>
        <w:noProof w:val="0"/>
        <w:sz w:val="20"/>
        <w:szCs w:val="20"/>
        <w:lang w:val="de-DE"/>
      </w:rPr>
      <w:t xml:space="preserve"> </w:t>
    </w:r>
    <w:r w:rsidRPr="23853C25" w:rsidR="23853C25">
      <w:rPr>
        <w:noProof w:val="0"/>
        <w:sz w:val="20"/>
        <w:szCs w:val="20"/>
        <w:lang w:val="de-DE"/>
      </w:rPr>
      <w:t>studiów</w:t>
    </w:r>
    <w:r w:rsidRPr="23853C25" w:rsidR="23853C25">
      <w:rPr>
        <w:noProof w:val="0"/>
        <w:sz w:val="20"/>
        <w:szCs w:val="20"/>
        <w:lang w:val="de-DE"/>
      </w:rPr>
      <w:t xml:space="preserve"> w </w:t>
    </w:r>
    <w:r w:rsidRPr="23853C25" w:rsidR="23853C25">
      <w:rPr>
        <w:noProof w:val="0"/>
        <w:sz w:val="20"/>
        <w:szCs w:val="20"/>
        <w:lang w:val="de-DE"/>
      </w:rPr>
      <w:t>Międzynarodowej</w:t>
    </w:r>
    <w:r w:rsidRPr="23853C25" w:rsidR="23853C25">
      <w:rPr>
        <w:noProof w:val="0"/>
        <w:sz w:val="20"/>
        <w:szCs w:val="20"/>
        <w:lang w:val="de-DE"/>
      </w:rPr>
      <w:t xml:space="preserve"> </w:t>
    </w:r>
    <w:r w:rsidRPr="23853C25" w:rsidR="23853C25">
      <w:rPr>
        <w:noProof w:val="0"/>
        <w:sz w:val="20"/>
        <w:szCs w:val="20"/>
        <w:lang w:val="de-DE"/>
      </w:rPr>
      <w:t>Akademii</w:t>
    </w:r>
    <w:r w:rsidRPr="23853C25" w:rsidR="23853C25">
      <w:rPr>
        <w:noProof w:val="0"/>
        <w:sz w:val="20"/>
        <w:szCs w:val="20"/>
        <w:lang w:val="de-DE"/>
      </w:rPr>
      <w:t xml:space="preserve"> </w:t>
    </w:r>
    <w:r w:rsidRPr="23853C25" w:rsidR="23853C25">
      <w:rPr>
        <w:noProof w:val="0"/>
        <w:sz w:val="20"/>
        <w:szCs w:val="20"/>
        <w:lang w:val="de-DE"/>
      </w:rPr>
      <w:t>Nauk</w:t>
    </w:r>
    <w:r w:rsidRPr="23853C25" w:rsidR="23853C25">
      <w:rPr>
        <w:noProof w:val="0"/>
        <w:sz w:val="20"/>
        <w:szCs w:val="20"/>
        <w:lang w:val="de-DE"/>
      </w:rPr>
      <w:t xml:space="preserve"> </w:t>
    </w:r>
    <w:r w:rsidRPr="23853C25" w:rsidR="23853C25">
      <w:rPr>
        <w:noProof w:val="0"/>
        <w:sz w:val="20"/>
        <w:szCs w:val="20"/>
        <w:lang w:val="de-DE"/>
      </w:rPr>
      <w:t>Stosowanych</w:t>
    </w:r>
    <w:r w:rsidRPr="23853C25" w:rsidR="23853C25">
      <w:rPr>
        <w:noProof w:val="0"/>
        <w:sz w:val="20"/>
        <w:szCs w:val="20"/>
        <w:lang w:val="de-DE"/>
      </w:rPr>
      <w:t xml:space="preserve"> w </w:t>
    </w:r>
    <w:r w:rsidRPr="23853C25" w:rsidR="23853C25">
      <w:rPr>
        <w:noProof w:val="0"/>
        <w:sz w:val="20"/>
        <w:szCs w:val="20"/>
        <w:lang w:val="de-DE"/>
      </w:rPr>
      <w:t>Łomży</w:t>
    </w:r>
    <w:r w:rsidRPr="23853C25" w:rsidR="23853C25">
      <w:rPr>
        <w:noProof w:val="0"/>
        <w:sz w:val="20"/>
        <w:szCs w:val="20"/>
        <w:lang w:val="de-DE"/>
      </w:rPr>
      <w:t xml:space="preserve">”  </w:t>
    </w:r>
  </w:p>
  <w:p w:rsidR="664DF43A" w:rsidP="23853C25" w:rsidRDefault="664DF43A" w14:paraId="34F36292" w14:textId="5832B1D2">
    <w:pPr>
      <w:bidi w:val="0"/>
      <w:spacing w:before="0" w:beforeAutospacing="off" w:after="0" w:afterAutospacing="off"/>
      <w:jc w:val="center"/>
    </w:pPr>
    <w:r w:rsidRPr="23853C25" w:rsidR="23853C25">
      <w:rPr>
        <w:noProof w:val="0"/>
        <w:sz w:val="20"/>
        <w:szCs w:val="20"/>
        <w:lang w:val="de"/>
      </w:rPr>
      <w:t>Nr.  FERS.01.05-IP.08-0278/23</w:t>
    </w:r>
  </w:p>
  <w:p w:rsidR="664DF43A" w:rsidP="23853C25" w:rsidRDefault="664DF43A" w14:paraId="58F43A22" w14:textId="1401787E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64DF43A" w:rsidRDefault="664DF43A" w14:paraId="767FB369" w14:textId="6268475E">
    <w:r w:rsidR="664DF43A">
      <w:drawing>
        <wp:inline wp14:editId="345775E2" wp14:anchorId="0C1039BF">
          <wp:extent cx="5724524" cy="790575"/>
          <wp:effectExtent l="0" t="0" r="0" b="0"/>
          <wp:docPr id="136723060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143001c4b8c49f3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C4972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44CAB"/>
    <w:multiLevelType w:val="hybridMultilevel"/>
    <w:tmpl w:val="209EC460"/>
    <w:lvl w:ilvl="0" w:tplc="4194235E">
      <w:start w:val="2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1" w:tplc="31CA6AAA">
      <w:start w:val="1"/>
      <w:numFmt w:val="lowerLetter"/>
      <w:lvlText w:val="%2"/>
      <w:lvlJc w:val="left"/>
      <w:pPr>
        <w:ind w:left="109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2" w:tplc="85768C78">
      <w:start w:val="1"/>
      <w:numFmt w:val="lowerRoman"/>
      <w:lvlText w:val="%3"/>
      <w:lvlJc w:val="left"/>
      <w:pPr>
        <w:ind w:left="181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3" w:tplc="83EA3322">
      <w:start w:val="1"/>
      <w:numFmt w:val="decimal"/>
      <w:lvlText w:val="%4"/>
      <w:lvlJc w:val="left"/>
      <w:pPr>
        <w:ind w:left="253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4" w:tplc="F722541C">
      <w:start w:val="1"/>
      <w:numFmt w:val="lowerLetter"/>
      <w:lvlText w:val="%5"/>
      <w:lvlJc w:val="left"/>
      <w:pPr>
        <w:ind w:left="325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5" w:tplc="0C509B1E">
      <w:start w:val="1"/>
      <w:numFmt w:val="lowerRoman"/>
      <w:lvlText w:val="%6"/>
      <w:lvlJc w:val="left"/>
      <w:pPr>
        <w:ind w:left="397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6" w:tplc="53902536">
      <w:start w:val="1"/>
      <w:numFmt w:val="decimal"/>
      <w:lvlText w:val="%7"/>
      <w:lvlJc w:val="left"/>
      <w:pPr>
        <w:ind w:left="469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7" w:tplc="F1724B6A">
      <w:start w:val="1"/>
      <w:numFmt w:val="lowerLetter"/>
      <w:lvlText w:val="%8"/>
      <w:lvlJc w:val="left"/>
      <w:pPr>
        <w:ind w:left="541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8" w:tplc="88BE840E">
      <w:start w:val="1"/>
      <w:numFmt w:val="lowerRoman"/>
      <w:lvlText w:val="%9"/>
      <w:lvlJc w:val="left"/>
      <w:pPr>
        <w:ind w:left="613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xMjExMDS1ADINDJR0lIJTi4sz8/NACgxrAcHd5bQsAAAA"/>
  </w:docVars>
  <w:rsids>
    <w:rsidRoot w:val="00717A40"/>
    <w:rsid w:val="00075654"/>
    <w:rsid w:val="000A7809"/>
    <w:rsid w:val="00170A9C"/>
    <w:rsid w:val="001B5604"/>
    <w:rsid w:val="002A01A4"/>
    <w:rsid w:val="002A33A0"/>
    <w:rsid w:val="002D6B79"/>
    <w:rsid w:val="00446146"/>
    <w:rsid w:val="004E0592"/>
    <w:rsid w:val="005B2B7F"/>
    <w:rsid w:val="006833D8"/>
    <w:rsid w:val="00700E81"/>
    <w:rsid w:val="00717A40"/>
    <w:rsid w:val="007B0CBB"/>
    <w:rsid w:val="00A12829"/>
    <w:rsid w:val="00A3562A"/>
    <w:rsid w:val="00B203E2"/>
    <w:rsid w:val="00BE0A09"/>
    <w:rsid w:val="00BE1EB2"/>
    <w:rsid w:val="00C15D0D"/>
    <w:rsid w:val="00D4293B"/>
    <w:rsid w:val="00F50318"/>
    <w:rsid w:val="1D2B05CB"/>
    <w:rsid w:val="23853C25"/>
    <w:rsid w:val="664DF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5E1EE12"/>
  <w15:docId w15:val="{36D6C5B5-45B4-4052-893C-B973FEB324B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446146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A7809"/>
    <w:pPr>
      <w:keepNext/>
      <w:keepLines/>
      <w:spacing w:before="200" w:after="0" w:line="276" w:lineRule="auto"/>
      <w:outlineLvl w:val="6"/>
    </w:pPr>
    <w:rPr>
      <w:rFonts w:ascii="Cambria" w:hAnsi="Cambria" w:eastAsia="Times New Roman" w:cs="Times New Roman"/>
      <w:i/>
      <w:iCs/>
      <w:color w:val="40404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A7809"/>
    <w:pPr>
      <w:keepNext/>
      <w:keepLines/>
      <w:spacing w:before="200" w:after="0" w:line="276" w:lineRule="auto"/>
      <w:outlineLvl w:val="8"/>
    </w:pPr>
    <w:rPr>
      <w:rFonts w:ascii="Cambria" w:hAnsi="Cambria" w:eastAsia="Times New Roman" w:cs="Times New Roman"/>
      <w:i/>
      <w:iCs/>
      <w:color w:val="404040"/>
      <w:sz w:val="20"/>
      <w:szCs w:val="20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446146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unhideWhenUsed/>
    <w:rsid w:val="002A3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3A0"/>
    <w:pPr>
      <w:spacing w:line="240" w:lineRule="auto"/>
    </w:pPr>
    <w:rPr>
      <w:rFonts w:cs="Times New Roman"/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2A33A0"/>
    <w:rPr>
      <w:rFonts w:ascii="Calibri" w:hAnsi="Calibri" w:eastAsia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3A0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2A33A0"/>
    <w:rPr>
      <w:rFonts w:ascii="Calibri" w:hAnsi="Calibri" w:eastAsia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3A0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2A33A0"/>
    <w:rPr>
      <w:rFonts w:ascii="Segoe UI" w:hAnsi="Segoe UI" w:eastAsia="Calibr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BE0A0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170A9C"/>
    <w:pPr>
      <w:ind w:left="720"/>
      <w:contextualSpacing/>
    </w:pPr>
    <w:rPr>
      <w:rFonts w:cs="Times New Roman"/>
      <w:color w:val="auto"/>
      <w:lang w:eastAsia="en-US"/>
    </w:rPr>
  </w:style>
  <w:style w:type="character" w:styleId="Nagwek7Znak" w:customStyle="1">
    <w:name w:val="Nagłówek 7 Znak"/>
    <w:basedOn w:val="Domylnaczcionkaakapitu"/>
    <w:link w:val="Nagwek7"/>
    <w:uiPriority w:val="9"/>
    <w:rsid w:val="000A7809"/>
    <w:rPr>
      <w:rFonts w:ascii="Cambria" w:hAnsi="Cambria" w:eastAsia="Times New Roman" w:cs="Times New Roman"/>
      <w:i/>
      <w:iCs/>
      <w:color w:val="404040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A7809"/>
    <w:rPr>
      <w:i/>
      <w:iCs/>
      <w:color w:val="808080"/>
    </w:rPr>
  </w:style>
  <w:style w:type="character" w:styleId="Nagwek9Znak" w:customStyle="1">
    <w:name w:val="Nagłówek 9 Znak"/>
    <w:basedOn w:val="Domylnaczcionkaakapitu"/>
    <w:link w:val="Nagwek9"/>
    <w:uiPriority w:val="9"/>
    <w:rsid w:val="000A7809"/>
    <w:rPr>
      <w:rFonts w:ascii="Cambria" w:hAnsi="Cambria" w:eastAsia="Times New Roman" w:cs="Times New Roman"/>
      <w:i/>
      <w:iCs/>
      <w:color w:val="404040"/>
      <w:lang w:eastAsia="en-US"/>
    </w:rPr>
  </w:style>
  <w:style w:type="paragraph" w:styleId="Header">
    <w:uiPriority w:val="99"/>
    <w:name w:val="header"/>
    <w:basedOn w:val="Normalny"/>
    <w:unhideWhenUsed/>
    <w:rsid w:val="664DF43A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664DF43A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8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customXml" Target="../customXml/item3.xml" Id="rId11" /><Relationship Type="http://schemas.openxmlformats.org/officeDocument/2006/relationships/image" Target="media/image1.png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eader" Target="header.xml" Id="Rffb661f3f8474619" /><Relationship Type="http://schemas.openxmlformats.org/officeDocument/2006/relationships/footer" Target="footer.xml" Id="Rf9002153b3224a59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f143001c4b8c49f3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C8588C-BD8F-42C6-AB54-76005755F732}"/>
</file>

<file path=customXml/itemProps2.xml><?xml version="1.0" encoding="utf-8"?>
<ds:datastoreItem xmlns:ds="http://schemas.openxmlformats.org/officeDocument/2006/customXml" ds:itemID="{AD946E2C-12AE-4374-A7CB-4873FE6BB933}"/>
</file>

<file path=customXml/itemProps3.xml><?xml version="1.0" encoding="utf-8"?>
<ds:datastoreItem xmlns:ds="http://schemas.openxmlformats.org/officeDocument/2006/customXml" ds:itemID="{3EF8630B-1EAD-4BA4-82AB-CE6B0D01AB0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Agnieszka</dc:creator>
  <lastModifiedBy>Jarosław Zabielski</lastModifiedBy>
  <revision>7</revision>
  <dcterms:created xsi:type="dcterms:W3CDTF">2025-05-29T15:35:00.0000000Z</dcterms:created>
  <dcterms:modified xsi:type="dcterms:W3CDTF">2025-07-04T11:51:22.5639107Z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