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395A91" w:rsidR="00AB728A" w:rsidRDefault="00AB728A" w14:paraId="672A6659" wp14:textId="77777777">
      <w:pPr>
        <w:spacing w:after="0"/>
        <w:ind w:left="-1440" w:right="70"/>
        <w:rPr>
          <w:rFonts w:ascii="Times New Roman" w:hAnsi="Times New Roman" w:cs="Times New Roman"/>
        </w:rPr>
      </w:pPr>
      <w:bookmarkStart w:name="_Hlk23844971" w:id="0"/>
      <w:bookmarkEnd w:id="0"/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1"/>
        <w:gridCol w:w="1748"/>
        <w:gridCol w:w="1064"/>
        <w:gridCol w:w="2354"/>
        <w:gridCol w:w="706"/>
        <w:gridCol w:w="1158"/>
        <w:gridCol w:w="1138"/>
      </w:tblGrid>
      <w:tr xmlns:wp14="http://schemas.microsoft.com/office/word/2010/wordml" w:rsidRPr="00395A91" w:rsidR="00AB728A" w:rsidTr="48B1F4D6" w14:paraId="3A736EC6" wp14:textId="77777777">
        <w:trPr>
          <w:trHeight w:val="346"/>
        </w:trPr>
        <w:tc>
          <w:tcPr>
            <w:tcW w:w="9379" w:type="dxa"/>
            <w:gridSpan w:val="7"/>
            <w:shd w:val="clear" w:color="auto" w:fill="auto"/>
            <w:tcMar/>
          </w:tcPr>
          <w:p w:rsidRPr="003E2C44" w:rsidR="00AB728A" w:rsidP="48B1F4D6" w:rsidRDefault="004736E3" w14:paraId="16D35FB9" wp14:textId="7D4C5868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48B1F4D6" w:rsidR="0C58C62D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</w:t>
            </w:r>
            <w:r w:rsidRPr="48B1F4D6" w:rsidR="004736E3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</w:t>
            </w:r>
            <w:r w:rsidRPr="48B1F4D6" w:rsidR="0C58C62D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Akademia Nauk </w:t>
            </w:r>
            <w:r w:rsidRPr="48B1F4D6" w:rsidR="0C58C62D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Stosowanych </w:t>
            </w:r>
            <w:r w:rsidRPr="48B1F4D6" w:rsidR="004736E3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w</w:t>
            </w:r>
            <w:r w:rsidRPr="48B1F4D6" w:rsidR="004736E3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Łomży</w:t>
            </w:r>
          </w:p>
        </w:tc>
      </w:tr>
      <w:tr xmlns:wp14="http://schemas.microsoft.com/office/word/2010/wordml" w:rsidRPr="00395A91" w:rsidR="00AB728A" w:rsidTr="48B1F4D6" w14:paraId="3AF32861" wp14:textId="77777777">
        <w:trPr>
          <w:trHeight w:val="821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3E2C44" w:rsidR="00AB728A" w:rsidP="003E2C44" w:rsidRDefault="00E0612B" w14:paraId="02238350" wp14:textId="77777777">
            <w:pPr>
              <w:spacing w:after="0" w:line="240" w:lineRule="auto"/>
              <w:ind w:right="23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04D0F5A7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4"/>
              </w:rPr>
              <w:t xml:space="preserve">Logistyka 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08A7FF7E" wp14:textId="77777777">
            <w:pPr>
              <w:tabs>
                <w:tab w:val="center" w:pos="1169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3E2C44">
              <w:rPr>
                <w:rFonts w:ascii="Times New Roman" w:hAnsi="Times New Roman" w:eastAsia="Arial" w:cs="Times New Roman"/>
                <w:sz w:val="16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406CB5">
              <w:rPr>
                <w:rFonts w:ascii="Times New Roman" w:hAnsi="Times New Roman" w:eastAsia="Arial" w:cs="Times New Roman"/>
              </w:rPr>
              <w:t>nie</w:t>
            </w:r>
            <w:r w:rsidRPr="003E2C44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395A91" w:rsidR="00AB728A" w:rsidTr="48B1F4D6" w14:paraId="012B1B9B" wp14:textId="77777777">
        <w:trPr>
          <w:trHeight w:val="379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6A09E91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395A91" w:rsidR="00AB728A" w:rsidTr="48B1F4D6" w14:paraId="4C4340BD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12" w:type="dxa"/>
            <w:gridSpan w:val="2"/>
            <w:shd w:val="clear" w:color="auto" w:fill="auto"/>
            <w:tcMar/>
          </w:tcPr>
          <w:p w:rsidRPr="003E2C44" w:rsidR="00AB728A" w:rsidP="003E2C44" w:rsidRDefault="00E0612B" w14:paraId="543E5D1C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Zarządzanie zasobami ludzkimi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7185F763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Kod przedmiotu: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LS01250</w:t>
            </w:r>
          </w:p>
        </w:tc>
      </w:tr>
      <w:tr xmlns:wp14="http://schemas.microsoft.com/office/word/2010/wordml" w:rsidRPr="00395A91" w:rsidR="00AB728A" w:rsidTr="48B1F4D6" w14:paraId="62CAF2E9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48" w:type="dxa"/>
            <w:shd w:val="clear" w:color="auto" w:fill="auto"/>
            <w:tcMar/>
          </w:tcPr>
          <w:p w:rsidRPr="003E2C44" w:rsidR="00AB728A" w:rsidP="003E2C44" w:rsidRDefault="00E0612B" w14:paraId="08EE4E0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64" w:type="dxa"/>
            <w:shd w:val="clear" w:color="auto" w:fill="auto"/>
            <w:tcMar/>
          </w:tcPr>
          <w:p w:rsidRPr="003E2C44" w:rsidR="00AB728A" w:rsidP="003E2C44" w:rsidRDefault="00E0612B" w14:paraId="760462C6" wp14:textId="77777777">
            <w:pPr>
              <w:tabs>
                <w:tab w:val="center" w:pos="335"/>
                <w:tab w:val="center" w:pos="8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3E2C44">
              <w:rPr>
                <w:rFonts w:ascii="Times New Roman" w:hAnsi="Times New Roman" w:eastAsia="Arial" w:cs="Times New Roman"/>
                <w:sz w:val="18"/>
              </w:rPr>
              <w:tab/>
            </w:r>
            <w:r w:rsidRPr="003E2C44">
              <w:rPr>
                <w:rFonts w:ascii="Times New Roman" w:hAnsi="Times New Roman" w:eastAsia="Arial" w:cs="Times New Roman"/>
                <w:b/>
              </w:rPr>
              <w:t>5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3E2C44" w:rsidR="00AB728A" w:rsidP="003E2C44" w:rsidRDefault="00E0612B" w14:paraId="79ED6C37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Punkty ECTS 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3E2C44">
              <w:rPr>
                <w:rFonts w:ascii="Times New Roman" w:hAnsi="Times New Roman" w:eastAsia="Arial" w:cs="Times New Roman"/>
                <w:b/>
              </w:rPr>
              <w:t>2</w:t>
            </w:r>
          </w:p>
        </w:tc>
      </w:tr>
      <w:tr xmlns:wp14="http://schemas.microsoft.com/office/word/2010/wordml" w:rsidRPr="00395A91" w:rsidR="00AB728A" w:rsidTr="48B1F4D6" w14:paraId="36BE5464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DC275B6" wp14:textId="77777777">
            <w:pPr>
              <w:tabs>
                <w:tab w:val="center" w:pos="132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W - 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C-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L- 0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>P- 0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>- 0</w:t>
            </w:r>
            <w:r w:rsidRPr="003E2C44" w:rsidR="00D567D0">
              <w:rPr>
                <w:rFonts w:ascii="Times New Roman" w:hAnsi="Times New Roman" w:eastAsia="Arial" w:cs="Times New Roman"/>
              </w:rPr>
              <w:t xml:space="preserve">    K-10</w:t>
            </w:r>
            <w:r w:rsidRPr="003E2C44">
              <w:rPr>
                <w:rFonts w:ascii="Times New Roman" w:hAnsi="Times New Roman" w:eastAsia="Arial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</w:rPr>
              <w:t xml:space="preserve">S- </w:t>
            </w:r>
            <w:r w:rsidRPr="003E2C44" w:rsidR="00D567D0">
              <w:rPr>
                <w:rFonts w:ascii="Times New Roman" w:hAnsi="Times New Roman" w:eastAsia="Arial" w:cs="Times New Roman"/>
              </w:rPr>
              <w:t>1</w:t>
            </w:r>
            <w:r w:rsidRPr="003E2C44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395A91" w:rsidR="00AB728A" w:rsidTr="48B1F4D6" w14:paraId="2CE25AAC" wp14:textId="77777777">
        <w:trPr>
          <w:trHeight w:val="548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493E7CF" wp14:textId="77777777">
            <w:pPr>
              <w:tabs>
                <w:tab w:val="center" w:pos="998"/>
                <w:tab w:val="center" w:pos="514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ab/>
            </w:r>
            <w:r w:rsidRPr="003E2C44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3E2C44" w:rsidR="00F42F0B">
              <w:rPr>
                <w:rFonts w:ascii="Times New Roman" w:hAnsi="Times New Roman" w:eastAsia="Arial" w:cs="Times New Roman"/>
                <w:i/>
                <w:sz w:val="20"/>
              </w:rPr>
              <w:t xml:space="preserve"> </w:t>
            </w:r>
            <w:r w:rsidRPr="003E2C44">
              <w:rPr>
                <w:rFonts w:ascii="Times New Roman" w:hAnsi="Times New Roman" w:eastAsia="Arial" w:cs="Times New Roman"/>
                <w:sz w:val="20"/>
              </w:rPr>
              <w:t>Podstawy zarządzania</w:t>
            </w:r>
          </w:p>
        </w:tc>
      </w:tr>
      <w:tr xmlns:wp14="http://schemas.microsoft.com/office/word/2010/wordml" w:rsidRPr="00395A91" w:rsidR="00AB728A" w:rsidTr="48B1F4D6" w14:paraId="1E45237A" wp14:textId="77777777">
        <w:trPr>
          <w:trHeight w:val="227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7FED418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Zapoznanie studentów z istotą zarządzania zasobami ludzkimi; ukazanie kluczowej roli i znaczenia zasobów ludzkich w funkcjonowaniu organizacji. Zapoznanie studentów z istotą procesu zarządzania zasobami ludzkimi w organizacji oraz jego uwarunkowań, a także podstawowymi działaniami w tym zakresie: planowanie zatrudnienia, dobór pracowników oraz ich utrzymanie i rozwój poprzez motywację, szkolenia i ocenę pracowników. Przedstawienie najważniejszych zasad, metod i technik zarządzania ludźmi w organizacji. Przygotowanie studentów do kształtowania w przyszłości własnej kariery </w:t>
            </w:r>
            <w:r w:rsidRPr="003E2C44" w:rsidR="00395A91">
              <w:rPr>
                <w:rFonts w:ascii="Times New Roman" w:hAnsi="Times New Roman" w:eastAsia="Arial" w:cs="Times New Roman"/>
              </w:rPr>
              <w:t>zawodowej</w:t>
            </w:r>
            <w:r w:rsidRPr="003E2C44">
              <w:rPr>
                <w:rFonts w:ascii="Times New Roman" w:hAnsi="Times New Roman" w:eastAsia="Arial" w:cs="Times New Roman"/>
              </w:rPr>
              <w:t>.</w:t>
            </w:r>
          </w:p>
        </w:tc>
      </w:tr>
      <w:tr xmlns:wp14="http://schemas.microsoft.com/office/word/2010/wordml" w:rsidRPr="00395A91" w:rsidR="00AB728A" w:rsidTr="48B1F4D6" w14:paraId="0F812209" wp14:textId="77777777">
        <w:trPr>
          <w:trHeight w:val="433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3E2C44" w:rsidR="00AB728A" w:rsidP="003E2C44" w:rsidRDefault="00E0612B" w14:paraId="55684C2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Wykład - egzamin pisemny; </w:t>
            </w:r>
          </w:p>
        </w:tc>
      </w:tr>
      <w:tr xmlns:wp14="http://schemas.microsoft.com/office/word/2010/wordml" w:rsidRPr="00395A91" w:rsidR="00AB728A" w:rsidTr="48B1F4D6" w14:paraId="5DA57BD2" wp14:textId="77777777">
        <w:trPr>
          <w:trHeight w:val="154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="00AB728A" w:rsidP="00EC6290" w:rsidRDefault="00E0612B" w14:paraId="2F9EAA22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Istota ZZL/HRM, rozwój koncepcji dotyczących zarządzania ludźmi; kapitał ludzki i jego pomiar; rola działów HR; planowanie zatrudnienia, rekrutacja i selekcja kandydatów; proces adaptacji społeczno-zawodowej, okresowe oceny pracowników – proces oceniania, zasady, metody i błędy; szkolenia i rozwój personelu, wynagradzanie pracowników – formy i systemy; motywowanie personelu - teorie i </w:t>
            </w:r>
            <w:r w:rsidRPr="003E2C44" w:rsidR="00395A91">
              <w:rPr>
                <w:rFonts w:ascii="Times New Roman" w:hAnsi="Times New Roman" w:eastAsia="Arial" w:cs="Times New Roman"/>
              </w:rPr>
              <w:t>narzędzia</w:t>
            </w:r>
            <w:r w:rsidRPr="003E2C44">
              <w:rPr>
                <w:rFonts w:ascii="Times New Roman" w:hAnsi="Times New Roman" w:eastAsia="Arial" w:cs="Times New Roman"/>
              </w:rPr>
              <w:t xml:space="preserve"> motywowania; zarzadzanie talentami, kształtowanie ścieżki kariery zawodowej</w:t>
            </w:r>
            <w:r w:rsidR="00EC6290">
              <w:rPr>
                <w:rFonts w:ascii="Times New Roman" w:hAnsi="Times New Roman" w:eastAsia="Arial" w:cs="Times New Roman"/>
              </w:rPr>
              <w:t>.</w:t>
            </w:r>
          </w:p>
          <w:p w:rsidRPr="0056034A" w:rsidR="00EC6290" w:rsidP="00EC6290" w:rsidRDefault="00EC6290" w14:paraId="57813855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Zarządzanie kadrami w logistyce zwrotnej: Planowanie, organizacja pracy i szkolenia pracowników zajmujących się zwrotem produktów, recyklingiem oraz ponownym wykorzystaniem surowców. </w:t>
            </w:r>
          </w:p>
          <w:p w:rsidRPr="0056034A" w:rsidR="00EC6290" w:rsidP="00EC6290" w:rsidRDefault="00EC6290" w14:paraId="45959C21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ZZL a logistyka w obiegu zamkniętym: Umiejętności miękkie i techniczne wymagane od personelu wdrażającego zasady gospodarki o obiegu zamkniętym. </w:t>
            </w:r>
          </w:p>
          <w:p w:rsidRPr="0056034A" w:rsidR="00EC6290" w:rsidP="00EC6290" w:rsidRDefault="00EC6290" w14:paraId="042996F1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Floty zeroemisyjne a zarządzanie personelem: Zagadnienia szkolenia pracowników w zakresie korzystania z technologii ekologicznych, optymalizacji tras oraz zarządzania infrastrukturą dla pojazdów zeroemisyjnych.</w:t>
            </w:r>
          </w:p>
          <w:p w:rsidRPr="0056034A" w:rsidR="00EC6290" w:rsidP="00EC6290" w:rsidRDefault="00EC6290" w14:paraId="5DEF7037" wp14:textId="77777777">
            <w:pPr>
              <w:spacing w:after="0" w:line="240" w:lineRule="auto"/>
              <w:ind w:left="2"/>
              <w:rPr>
                <w:rFonts w:ascii="Times New Roman" w:hAnsi="Times New Roman" w:eastAsia="Times New Roman" w:cs="Times New Roman"/>
                <w:color w:val="FF0000"/>
                <w:lang w:eastAsia="pl-PL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Motywacja i zaangażowanie pracowników w projekty ekologiczne: Strategie zachęcające pracowników do realizacji celów środowiskowych.</w:t>
            </w:r>
          </w:p>
          <w:p w:rsidRPr="003E2C44" w:rsidR="00EC6290" w:rsidP="00EC6290" w:rsidRDefault="00EC6290" w14:paraId="7896984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Rola HR w integracji zasad ESG (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Environmental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,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Social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,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Governance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): Jak HR wspiera cele środowiskowe firmy, w tym przez rekrutację i rozwój personelu.</w:t>
            </w:r>
          </w:p>
        </w:tc>
      </w:tr>
      <w:tr xmlns:wp14="http://schemas.microsoft.com/office/word/2010/wordml" w:rsidRPr="00395A91" w:rsidR="00AB728A" w:rsidTr="48B1F4D6" w14:paraId="0D194479" wp14:textId="77777777">
        <w:trPr>
          <w:trHeight w:val="825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4A509E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Efekty </w:t>
            </w:r>
            <w:r w:rsidRPr="003E2C44" w:rsidR="00F42F0B">
              <w:rPr>
                <w:rFonts w:ascii="Times New Roman" w:hAnsi="Times New Roman" w:eastAsia="Arial" w:cs="Times New Roman"/>
                <w:sz w:val="18"/>
              </w:rPr>
              <w:t>uczenia się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67EA2B5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AB728A" w:rsidP="003E2C44" w:rsidRDefault="00F42F0B" w14:paraId="30D8FAE9" wp14:textId="77777777">
            <w:pPr>
              <w:spacing w:after="0" w:line="240" w:lineRule="auto"/>
              <w:ind w:left="675" w:hanging="39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</w:rPr>
              <w:t xml:space="preserve">        </w:t>
            </w:r>
            <w:r w:rsidRPr="003E2C44" w:rsidR="00E0612B">
              <w:rPr>
                <w:rFonts w:ascii="Times New Roman" w:hAnsi="Times New Roman" w:eastAsia="Arial" w:cs="Times New Roman"/>
                <w:i/>
              </w:rPr>
              <w:t>Odniesienie do</w:t>
            </w:r>
            <w:r w:rsidRPr="003E2C44">
              <w:rPr>
                <w:rFonts w:ascii="Times New Roman" w:hAnsi="Times New Roman" w:eastAsia="Arial" w:cs="Times New Roman"/>
                <w:i/>
              </w:rPr>
              <w:t xml:space="preserve"> </w:t>
            </w:r>
            <w:r w:rsidRPr="003E2C44" w:rsidR="00E0612B">
              <w:rPr>
                <w:rFonts w:ascii="Times New Roman" w:hAnsi="Times New Roman" w:eastAsia="Arial" w:cs="Times New Roman"/>
                <w:i/>
              </w:rPr>
              <w:t>kierunkowych efektów</w:t>
            </w:r>
            <w:r w:rsidRPr="003E2C44">
              <w:rPr>
                <w:rFonts w:ascii="Times New Roman" w:hAnsi="Times New Roman" w:eastAsia="Arial" w:cs="Times New Roman"/>
                <w:i/>
              </w:rPr>
              <w:t xml:space="preserve"> uczenia się</w:t>
            </w:r>
          </w:p>
        </w:tc>
      </w:tr>
      <w:tr xmlns:wp14="http://schemas.microsoft.com/office/word/2010/wordml" w:rsidRPr="00395A91" w:rsidR="00AB728A" w:rsidTr="48B1F4D6" w14:paraId="0DECF93D" wp14:textId="77777777">
        <w:trPr>
          <w:trHeight w:val="893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7AC96B2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0EE2F45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student wskazuje </w:t>
            </w:r>
            <w:r w:rsidRPr="003E2C44" w:rsidR="00395A91">
              <w:rPr>
                <w:rFonts w:ascii="Times New Roman" w:hAnsi="Times New Roman" w:eastAsia="Arial" w:cs="Times New Roman"/>
                <w:sz w:val="20"/>
              </w:rPr>
              <w:t>najważniejsze</w:t>
            </w: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 aspekty i istotę koncepcji ZZL oraz wyzwania ZZL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73776958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_W0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6</w:t>
            </w:r>
          </w:p>
          <w:p w:rsidRPr="003E2C44" w:rsidR="00F42F0B" w:rsidP="003E2C44" w:rsidRDefault="00F42F0B" w14:paraId="49A502B7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_U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0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8</w:t>
            </w:r>
          </w:p>
          <w:p w:rsidRPr="003E2C44" w:rsidR="00AB728A" w:rsidP="003E2C44" w:rsidRDefault="0084007F" w14:paraId="3EFFCA43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KL1_K06</w:t>
            </w:r>
          </w:p>
        </w:tc>
      </w:tr>
      <w:tr xmlns:wp14="http://schemas.microsoft.com/office/word/2010/wordml" w:rsidRPr="00395A91" w:rsidR="00AB728A" w:rsidTr="48B1F4D6" w14:paraId="1A45918F" wp14:textId="77777777">
        <w:trPr>
          <w:trHeight w:val="634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1DE0438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1007B52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potrafi scharakteryzować przebieg wybranych etapów procesu kadrowego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762B72EF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KL1_W08</w:t>
            </w:r>
          </w:p>
          <w:p w:rsidRPr="003E2C44" w:rsidR="00F42F0B" w:rsidP="003E2C44" w:rsidRDefault="00F42F0B" w14:paraId="118CCCB6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KL1_U13</w:t>
            </w:r>
          </w:p>
          <w:p w:rsidRPr="003E2C44" w:rsidR="00AB728A" w:rsidP="003E2C44" w:rsidRDefault="000E71CC" w14:paraId="3FC055FB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_K0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4</w:t>
            </w:r>
          </w:p>
        </w:tc>
      </w:tr>
      <w:tr xmlns:wp14="http://schemas.microsoft.com/office/word/2010/wordml" w:rsidRPr="00395A91" w:rsidR="00AB728A" w:rsidTr="48B1F4D6" w14:paraId="15FD9C70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3E2C44" w:rsidR="00AB728A" w:rsidP="003E2C44" w:rsidRDefault="00E0612B" w14:paraId="432FD13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3E2C44" w:rsidR="00AB728A" w:rsidP="003E2C44" w:rsidRDefault="00E0612B" w14:paraId="75AEED8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poprawnie interpretuje rolę działu HR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3E2C44" w:rsidR="00F42F0B" w:rsidP="003E2C44" w:rsidRDefault="00F42F0B" w14:paraId="512C87F4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KL1_W08</w:t>
            </w:r>
          </w:p>
          <w:p w:rsidRPr="003E2C44" w:rsidR="00F42F0B" w:rsidP="003E2C44" w:rsidRDefault="00F42F0B" w14:paraId="269551C9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KL1_U19</w:t>
            </w:r>
          </w:p>
          <w:p w:rsidRPr="003E2C44" w:rsidR="00AB728A" w:rsidP="003E2C44" w:rsidRDefault="000E71CC" w14:paraId="72B0C3F2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KL1</w:t>
            </w:r>
            <w:r w:rsidRPr="003E2C44" w:rsidR="00E0612B">
              <w:rPr>
                <w:rFonts w:ascii="Times New Roman" w:hAnsi="Times New Roman" w:eastAsia="Arial" w:cs="Times New Roman"/>
                <w:sz w:val="20"/>
                <w:szCs w:val="20"/>
              </w:rPr>
              <w:t>_</w:t>
            </w: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K02</w:t>
            </w:r>
          </w:p>
        </w:tc>
      </w:tr>
      <w:tr xmlns:wp14="http://schemas.microsoft.com/office/word/2010/wordml" w:rsidRPr="00395A91" w:rsidR="00744A12" w:rsidTr="48B1F4D6" w14:paraId="7B59EF7B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744A12" w:rsidR="00744A12" w:rsidP="003E2C44" w:rsidRDefault="00744A12" w14:paraId="4EFCAAFB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744A12" w:rsidR="00744A12" w:rsidP="003E2C44" w:rsidRDefault="00744A12" w14:paraId="74B16D4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rozumie znaczenie zarządzania kadrami w kontekście logistyki zwrotnej, obiegu zamkniętego i flot zeroemisyjnych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744A12" w:rsidR="00744A12" w:rsidP="003E2C44" w:rsidRDefault="00744A12" w14:paraId="5628D6BC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KL1_W19, KL1_W20, KL1_W21, KL1_K07, KL1_K08</w:t>
            </w:r>
          </w:p>
        </w:tc>
      </w:tr>
      <w:tr xmlns:wp14="http://schemas.microsoft.com/office/word/2010/wordml" w:rsidRPr="00395A91" w:rsidR="00744A12" w:rsidTr="48B1F4D6" w14:paraId="26330AC4" wp14:textId="77777777">
        <w:trPr>
          <w:trHeight w:val="562"/>
        </w:trPr>
        <w:tc>
          <w:tcPr>
            <w:tcW w:w="1211" w:type="dxa"/>
            <w:shd w:val="clear" w:color="auto" w:fill="auto"/>
            <w:tcMar/>
          </w:tcPr>
          <w:p w:rsidRPr="00744A12" w:rsidR="00744A12" w:rsidP="003E2C44" w:rsidRDefault="00744A12" w14:paraId="463132FA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  <w:sz w:val="20"/>
              </w:rPr>
              <w:t>EK5</w:t>
            </w:r>
          </w:p>
        </w:tc>
        <w:tc>
          <w:tcPr>
            <w:tcW w:w="5166" w:type="dxa"/>
            <w:gridSpan w:val="3"/>
            <w:shd w:val="clear" w:color="auto" w:fill="auto"/>
            <w:tcMar/>
          </w:tcPr>
          <w:p w:rsidRPr="00744A12" w:rsidR="00744A12" w:rsidP="003E2C44" w:rsidRDefault="00744A12" w14:paraId="203198D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analizować potrzeby kadrowe i planować szkolenia dla pracowników w zakresie technologii ekologicznych</w:t>
            </w:r>
          </w:p>
        </w:tc>
        <w:tc>
          <w:tcPr>
            <w:tcW w:w="3002" w:type="dxa"/>
            <w:gridSpan w:val="3"/>
            <w:shd w:val="clear" w:color="auto" w:fill="auto"/>
            <w:tcMar/>
          </w:tcPr>
          <w:p w:rsidRPr="00744A12" w:rsidR="00744A12" w:rsidP="003E2C44" w:rsidRDefault="00744A12" w14:paraId="38D0698B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744A1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KL1_U07, KL1_U10, KL1_U12, KL1_K07, KL1_K08</w:t>
            </w:r>
          </w:p>
        </w:tc>
      </w:tr>
      <w:tr xmlns:wp14="http://schemas.microsoft.com/office/word/2010/wordml" w:rsidRPr="00395A91" w:rsidR="00AB728A" w:rsidTr="48B1F4D6" w14:paraId="06886EDD" wp14:textId="77777777">
        <w:trPr>
          <w:trHeight w:val="403"/>
        </w:trPr>
        <w:tc>
          <w:tcPr>
            <w:tcW w:w="1211" w:type="dxa"/>
            <w:vMerge w:val="restart"/>
            <w:shd w:val="clear" w:color="auto" w:fill="auto"/>
            <w:tcMar/>
          </w:tcPr>
          <w:p w:rsidRPr="003E2C44" w:rsidR="00AB728A" w:rsidP="003E2C44" w:rsidRDefault="00395A91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872" w:type="dxa"/>
            <w:gridSpan w:val="4"/>
            <w:shd w:val="clear" w:color="auto" w:fill="auto"/>
            <w:tcMar/>
          </w:tcPr>
          <w:p w:rsidRPr="003E2C44" w:rsidR="00AB728A" w:rsidP="003E2C44" w:rsidRDefault="00E0612B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58" w:type="dxa"/>
            <w:shd w:val="clear" w:color="auto" w:fill="auto"/>
            <w:tcMar/>
          </w:tcPr>
          <w:p w:rsidRPr="003E2C44" w:rsidR="00AB728A" w:rsidP="003E2C44" w:rsidRDefault="00E0612B" w14:paraId="33CFEC6B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138" w:type="dxa"/>
            <w:shd w:val="clear" w:color="auto" w:fill="auto"/>
            <w:tcMar/>
          </w:tcPr>
          <w:p w:rsidRPr="003E2C44" w:rsidR="00AB728A" w:rsidP="003E2C44" w:rsidRDefault="00D567D0" w14:paraId="423D4B9D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395A91" w:rsidR="00AB728A" w:rsidTr="48B1F4D6" w14:paraId="721E3FEF" wp14:textId="77777777">
        <w:trPr>
          <w:trHeight w:val="403"/>
        </w:trPr>
        <w:tc>
          <w:tcPr>
            <w:tcW w:w="0" w:type="auto"/>
            <w:vMerge/>
            <w:tcMar/>
          </w:tcPr>
          <w:p w:rsidRPr="003E2C44" w:rsidR="00AB728A" w:rsidP="003E2C44" w:rsidRDefault="00AB728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72" w:type="dxa"/>
            <w:gridSpan w:val="4"/>
            <w:shd w:val="clear" w:color="auto" w:fill="auto"/>
            <w:tcMar/>
          </w:tcPr>
          <w:p w:rsidRPr="003E2C44" w:rsidR="00AB728A" w:rsidP="003E2C44" w:rsidRDefault="00D567D0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158" w:type="dxa"/>
            <w:shd w:val="clear" w:color="auto" w:fill="auto"/>
            <w:tcMar/>
          </w:tcPr>
          <w:p w:rsidRPr="003E2C44" w:rsidR="00AB728A" w:rsidP="003E2C44" w:rsidRDefault="00E0612B" w14:paraId="6C07B67D" wp14:textId="7777777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15 x 1h</w:t>
            </w:r>
          </w:p>
        </w:tc>
        <w:tc>
          <w:tcPr>
            <w:tcW w:w="1138" w:type="dxa"/>
            <w:shd w:val="clear" w:color="auto" w:fill="auto"/>
            <w:tcMar/>
          </w:tcPr>
          <w:p w:rsidRPr="003E2C44" w:rsidR="00AB728A" w:rsidP="003E2C44" w:rsidRDefault="00E0612B" w14:paraId="4C2A823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</w:t>
            </w:r>
            <w:r w:rsidRPr="003E2C44" w:rsidR="00D567D0">
              <w:rPr>
                <w:rFonts w:ascii="Times New Roman" w:hAnsi="Times New Roman" w:eastAsia="Arial" w:cs="Times New Roman"/>
              </w:rPr>
              <w:t>5</w:t>
            </w:r>
          </w:p>
        </w:tc>
      </w:tr>
    </w:tbl>
    <w:p xmlns:wp14="http://schemas.microsoft.com/office/word/2010/wordml" w:rsidRPr="00395A91" w:rsidR="00AB728A" w:rsidRDefault="00AB728A" w14:paraId="5DAB6C7B" wp14:textId="77777777">
      <w:pPr>
        <w:spacing w:after="0"/>
        <w:ind w:left="-1440" w:right="70"/>
        <w:jc w:val="both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67"/>
        <w:gridCol w:w="2329"/>
        <w:gridCol w:w="1921"/>
        <w:gridCol w:w="1488"/>
        <w:gridCol w:w="1248"/>
        <w:gridCol w:w="1126"/>
      </w:tblGrid>
      <w:tr xmlns:wp14="http://schemas.microsoft.com/office/word/2010/wordml" w:rsidRPr="00395A91" w:rsidR="00AB728A" w:rsidTr="003E2C44" w14:paraId="5F6BA47E" wp14:textId="77777777">
        <w:trPr>
          <w:trHeight w:val="403"/>
        </w:trPr>
        <w:tc>
          <w:tcPr>
            <w:tcW w:w="1267" w:type="dxa"/>
            <w:vMerge w:val="restart"/>
            <w:shd w:val="clear" w:color="auto" w:fill="auto"/>
          </w:tcPr>
          <w:p w:rsidRPr="003E2C44" w:rsidR="00AB728A" w:rsidP="003E2C44" w:rsidRDefault="00AB728A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D567D0" w14:paraId="5D369756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D567D0" w14:paraId="446DE71A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395A91" w:rsidR="00D567D0" w:rsidTr="003E2C44" w14:paraId="0D35A83D" wp14:textId="77777777">
        <w:trPr>
          <w:trHeight w:val="403"/>
        </w:trPr>
        <w:tc>
          <w:tcPr>
            <w:tcW w:w="1267" w:type="dxa"/>
            <w:vMerge/>
            <w:shd w:val="clear" w:color="auto" w:fill="auto"/>
          </w:tcPr>
          <w:p w:rsidRPr="003E2C44" w:rsidR="00D567D0" w:rsidP="003E2C44" w:rsidRDefault="00D567D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D567D0" w:rsidP="003E2C44" w:rsidRDefault="00D567D0" w14:paraId="24F552C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Przygotowanie do zajęć</w:t>
            </w:r>
          </w:p>
        </w:tc>
        <w:tc>
          <w:tcPr>
            <w:tcW w:w="1248" w:type="dxa"/>
            <w:shd w:val="clear" w:color="auto" w:fill="auto"/>
          </w:tcPr>
          <w:p w:rsidRPr="003E2C44" w:rsidR="00D567D0" w:rsidP="003E2C44" w:rsidRDefault="00D567D0" w14:paraId="5A39BBE3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</w:rPr>
            </w:pPr>
          </w:p>
        </w:tc>
        <w:tc>
          <w:tcPr>
            <w:tcW w:w="1126" w:type="dxa"/>
            <w:shd w:val="clear" w:color="auto" w:fill="auto"/>
          </w:tcPr>
          <w:p w:rsidRPr="003E2C44" w:rsidR="00D567D0" w:rsidP="003E2C44" w:rsidRDefault="00D567D0" w14:paraId="3E1FE5D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395A91" w:rsidR="00AB728A" w:rsidTr="003E2C44" w14:paraId="359BBE64" wp14:textId="77777777">
        <w:trPr>
          <w:trHeight w:val="346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AB728A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E0612B" w14:paraId="2D757480" wp14:textId="77777777">
            <w:pPr>
              <w:spacing w:after="0" w:line="240" w:lineRule="auto"/>
              <w:ind w:left="84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RAZEM:</w:t>
            </w:r>
            <w:r w:rsidRPr="003E2C44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0612B" w14:paraId="6886189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50</w:t>
            </w:r>
          </w:p>
        </w:tc>
      </w:tr>
      <w:tr xmlns:wp14="http://schemas.microsoft.com/office/word/2010/wordml" w:rsidRPr="00395A91" w:rsidR="00AB728A" w:rsidTr="003E2C44" w14:paraId="3D7F96C3" wp14:textId="77777777">
        <w:trPr>
          <w:trHeight w:val="346"/>
        </w:trPr>
        <w:tc>
          <w:tcPr>
            <w:tcW w:w="1267" w:type="dxa"/>
            <w:vMerge w:val="restart"/>
            <w:shd w:val="clear" w:color="auto" w:fill="auto"/>
          </w:tcPr>
          <w:p w:rsidRPr="003E2C44" w:rsidR="00AB728A" w:rsidP="003E2C44" w:rsidRDefault="00E0612B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738" w:type="dxa"/>
            <w:gridSpan w:val="3"/>
            <w:vMerge w:val="restart"/>
            <w:shd w:val="clear" w:color="auto" w:fill="auto"/>
          </w:tcPr>
          <w:p w:rsidRPr="003E2C44" w:rsidR="00AB728A" w:rsidP="003E2C44" w:rsidRDefault="00E0612B" w14:paraId="1DF83B3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  <w:r w:rsidRPr="003E2C44" w:rsidR="00D567D0">
              <w:rPr>
                <w:rFonts w:ascii="Times New Roman" w:hAnsi="Times New Roman" w:eastAsia="Arial" w:cs="Times New Roman"/>
              </w:rPr>
              <w:t>15</w:t>
            </w:r>
            <w:r w:rsidRPr="003E2C44">
              <w:rPr>
                <w:rFonts w:ascii="Times New Roman" w:hAnsi="Times New Roman" w:eastAsia="Arial" w:cs="Times New Roman"/>
              </w:rPr>
              <w:t>h+1</w:t>
            </w:r>
            <w:r w:rsidRPr="003E2C44" w:rsidR="00D567D0">
              <w:rPr>
                <w:rFonts w:ascii="Times New Roman" w:hAnsi="Times New Roman" w:eastAsia="Arial" w:cs="Times New Roman"/>
              </w:rPr>
              <w:t>5</w:t>
            </w:r>
            <w:r w:rsidRPr="003E2C44">
              <w:rPr>
                <w:rFonts w:ascii="Times New Roman" w:hAnsi="Times New Roman" w:eastAsia="Arial" w:cs="Times New Roman"/>
              </w:rPr>
              <w:t>h+</w:t>
            </w:r>
            <w:r w:rsidRPr="003E2C44" w:rsidR="00D567D0">
              <w:rPr>
                <w:rFonts w:ascii="Times New Roman" w:hAnsi="Times New Roman" w:eastAsia="Arial" w:cs="Times New Roman"/>
              </w:rPr>
              <w:t>10</w:t>
            </w:r>
            <w:r w:rsidRPr="003E2C44">
              <w:rPr>
                <w:rFonts w:ascii="Times New Roman" w:hAnsi="Times New Roman" w:eastAsia="Arial" w:cs="Times New Roman"/>
              </w:rPr>
              <w:t>h=</w:t>
            </w:r>
            <w:r w:rsidRPr="003E2C44" w:rsidR="00D567D0">
              <w:rPr>
                <w:rFonts w:ascii="Times New Roman" w:hAnsi="Times New Roman" w:eastAsia="Arial" w:cs="Times New Roman"/>
              </w:rPr>
              <w:t>4</w:t>
            </w:r>
            <w:r w:rsidRPr="003E2C44">
              <w:rPr>
                <w:rFonts w:ascii="Times New Roman" w:hAnsi="Times New Roman" w:eastAsia="Arial" w:cs="Times New Roman"/>
              </w:rPr>
              <w:t>0h</w:t>
            </w:r>
          </w:p>
        </w:tc>
        <w:tc>
          <w:tcPr>
            <w:tcW w:w="1248" w:type="dxa"/>
            <w:vMerge w:val="restart"/>
            <w:shd w:val="clear" w:color="auto" w:fill="auto"/>
          </w:tcPr>
          <w:p w:rsidRPr="003E2C44" w:rsidR="00AB728A" w:rsidP="003E2C44" w:rsidRDefault="00D567D0" w14:paraId="7FF68DF7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4</w:t>
            </w:r>
            <w:r w:rsidRPr="003E2C44" w:rsidR="00E0612B">
              <w:rPr>
                <w:rFonts w:ascii="Times New Roman" w:hAnsi="Times New Roman" w:eastAsia="Arial" w:cs="Times New Roman"/>
              </w:rPr>
              <w:t>0h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0612B" w14:paraId="3925AF4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395A91" w:rsidR="00AB728A" w:rsidTr="003E2C44" w14:paraId="0BEAC357" wp14:textId="77777777">
        <w:trPr>
          <w:trHeight w:val="619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vMerge/>
            <w:shd w:val="clear" w:color="auto" w:fill="auto"/>
          </w:tcPr>
          <w:p w:rsidRPr="003E2C44" w:rsidR="00AB728A" w:rsidP="003E2C44" w:rsidRDefault="00AB728A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Pr="003E2C44" w:rsidR="00AB728A" w:rsidP="003E2C44" w:rsidRDefault="00AB728A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D567D0" w14:paraId="44031544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1,6</w:t>
            </w:r>
          </w:p>
        </w:tc>
      </w:tr>
      <w:tr xmlns:wp14="http://schemas.microsoft.com/office/word/2010/wordml" w:rsidRPr="00395A91" w:rsidR="00AB728A" w:rsidTr="003E2C44" w14:paraId="2D811650" wp14:textId="77777777">
        <w:trPr>
          <w:trHeight w:val="639"/>
        </w:trPr>
        <w:tc>
          <w:tcPr>
            <w:tcW w:w="1267" w:type="dxa"/>
            <w:vMerge/>
            <w:shd w:val="clear" w:color="auto" w:fill="auto"/>
          </w:tcPr>
          <w:p w:rsidRPr="003E2C44" w:rsidR="00AB728A" w:rsidP="003E2C44" w:rsidRDefault="00AB728A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7B43E25E" wp14:textId="77777777">
            <w:pPr>
              <w:spacing w:after="0" w:line="240" w:lineRule="auto"/>
              <w:ind w:left="103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248" w:type="dxa"/>
            <w:shd w:val="clear" w:color="auto" w:fill="auto"/>
          </w:tcPr>
          <w:p w:rsidRPr="003E2C44" w:rsidR="00AB728A" w:rsidP="003E2C44" w:rsidRDefault="00E84502" w14:paraId="3D5C510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26" w:type="dxa"/>
            <w:shd w:val="clear" w:color="auto" w:fill="auto"/>
          </w:tcPr>
          <w:p w:rsidRPr="003E2C44" w:rsidR="00AB728A" w:rsidP="003E2C44" w:rsidRDefault="00E84502" w14:paraId="47B5A6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</w:rPr>
              <w:t>1,4</w:t>
            </w:r>
          </w:p>
        </w:tc>
      </w:tr>
      <w:tr xmlns:wp14="http://schemas.microsoft.com/office/word/2010/wordml" w:rsidRPr="00395A91" w:rsidR="00AB728A" w:rsidTr="003E2C44" w14:paraId="0340C3C7" wp14:textId="77777777">
        <w:trPr>
          <w:trHeight w:val="1671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112" w:type="dxa"/>
            <w:gridSpan w:val="5"/>
            <w:shd w:val="clear" w:color="auto" w:fill="auto"/>
          </w:tcPr>
          <w:p w:rsidRPr="003E2C44" w:rsidR="00AB728A" w:rsidP="003E2C44" w:rsidRDefault="00E0612B" w14:paraId="2D07DAD0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Armstrong M. Zarządzanie zasobami ludzkimi, Oficyna Wydawnicza Kraków 2011</w:t>
            </w:r>
          </w:p>
          <w:p w:rsidRPr="003E2C44" w:rsidR="00AB728A" w:rsidP="003E2C44" w:rsidRDefault="00E0612B" w14:paraId="000EE313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Pocztowski A., Zarządzanie zasobami ludzkimi: strategie, procesy, metody Warszawa 2016</w:t>
            </w:r>
          </w:p>
          <w:p w:rsidRPr="003E2C44" w:rsidR="00AB728A" w:rsidP="003E2C44" w:rsidRDefault="00E0612B" w14:paraId="18016D66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Zarządzanie kadrami.  Red. Listwan T., Wydawnictwo C.H. Beck Warszawa 2011</w:t>
            </w:r>
          </w:p>
          <w:p w:rsidRPr="003E2C44" w:rsidR="00AB728A" w:rsidP="003E2C44" w:rsidRDefault="00E0612B" w14:paraId="08878B2F" wp14:textId="77777777">
            <w:pPr>
              <w:numPr>
                <w:ilvl w:val="0"/>
                <w:numId w:val="1"/>
              </w:numPr>
              <w:spacing w:after="4" w:line="240" w:lineRule="auto"/>
              <w:ind w:left="203" w:hanging="201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Zarządzanie zasobami ludzkimi Tworzenie kapitału ludzkiego organizacji, Red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nauk.H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. Król, A. </w:t>
            </w:r>
          </w:p>
          <w:p w:rsidRPr="003E2C44" w:rsidR="00AB728A" w:rsidP="003E2C44" w:rsidRDefault="00E0612B" w14:paraId="45AD43F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3E2C44">
              <w:rPr>
                <w:rFonts w:ascii="Times New Roman" w:hAnsi="Times New Roman" w:eastAsia="Arial" w:cs="Times New Roman"/>
              </w:rPr>
              <w:t>Ludwiczański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>, Wydawnictwo Naukowe PWN, Warszawa 2017</w:t>
            </w:r>
          </w:p>
        </w:tc>
      </w:tr>
      <w:tr xmlns:wp14="http://schemas.microsoft.com/office/word/2010/wordml" w:rsidRPr="00395A91" w:rsidR="00AB728A" w:rsidTr="003E2C44" w14:paraId="5DB2EA23" wp14:textId="77777777">
        <w:trPr>
          <w:trHeight w:val="1973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112" w:type="dxa"/>
            <w:gridSpan w:val="5"/>
            <w:shd w:val="clear" w:color="auto" w:fill="auto"/>
          </w:tcPr>
          <w:p w:rsidRPr="003E2C44" w:rsidR="00AB728A" w:rsidP="003E2C44" w:rsidRDefault="00E0612B" w14:paraId="34EDA24E" wp14:textId="77777777">
            <w:pPr>
              <w:numPr>
                <w:ilvl w:val="0"/>
                <w:numId w:val="2"/>
              </w:numPr>
              <w:spacing w:after="4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Król H.,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Ludwiczyński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 A., Najlepsze praktyki zarządzania zasobami ludzkimi w małych i średnich   </w:t>
            </w:r>
          </w:p>
          <w:p w:rsidRPr="003E2C44" w:rsidR="00AB728A" w:rsidP="003E2C44" w:rsidRDefault="00E0612B" w14:paraId="08CCEC6E" wp14:textId="77777777">
            <w:pPr>
              <w:spacing w:after="4" w:line="240" w:lineRule="auto"/>
              <w:ind w:left="2" w:hanging="2"/>
              <w:jc w:val="both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przedsiębiorstwach, </w:t>
            </w:r>
            <w:proofErr w:type="spellStart"/>
            <w:r w:rsidRPr="003E2C44">
              <w:rPr>
                <w:rFonts w:ascii="Times New Roman" w:hAnsi="Times New Roman" w:eastAsia="Arial" w:cs="Times New Roman"/>
              </w:rPr>
              <w:t>WSPiZ</w:t>
            </w:r>
            <w:proofErr w:type="spellEnd"/>
            <w:r w:rsidRPr="003E2C44">
              <w:rPr>
                <w:rFonts w:ascii="Times New Roman" w:hAnsi="Times New Roman" w:eastAsia="Arial" w:cs="Times New Roman"/>
              </w:rPr>
              <w:t xml:space="preserve"> Warszawa 2004                                                                                            </w:t>
            </w:r>
          </w:p>
          <w:p w:rsidRPr="003E2C44" w:rsidR="00AB728A" w:rsidP="003E2C44" w:rsidRDefault="00E0612B" w14:paraId="0A26E421" wp14:textId="77777777">
            <w:pPr>
              <w:numPr>
                <w:ilvl w:val="0"/>
                <w:numId w:val="2"/>
              </w:numPr>
              <w:spacing w:after="4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Pocztowski A., Kapitał intelektualny. Dylematy i wyzwania, Wyższa Szkoła Biznesu, Nowy Sącz </w:t>
            </w:r>
          </w:p>
          <w:p w:rsidRPr="003E2C44" w:rsidR="00AB728A" w:rsidP="003E2C44" w:rsidRDefault="00E0612B" w14:paraId="4FBD19C1" wp14:textId="77777777">
            <w:pPr>
              <w:spacing w:after="4" w:line="240" w:lineRule="auto"/>
              <w:ind w:left="2"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2001                                                    </w:t>
            </w:r>
          </w:p>
          <w:p w:rsidRPr="00EC6290" w:rsidR="00AB728A" w:rsidP="003E2C44" w:rsidRDefault="00E0612B" w14:paraId="1B765348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Jurkowski R. Prawne i ekonomiczne aspekty zarządzania ludźmi w firmie Dom Wydawniczy ABC Warszawa 2002</w:t>
            </w:r>
          </w:p>
          <w:p w:rsidRPr="0056034A" w:rsidR="00EC6290" w:rsidP="003E2C44" w:rsidRDefault="00EC6290" w14:paraId="468647EC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Sroufe, R., &amp; Sarkis, J. (2017). Strategic Sustainability: A Natural Environmental Lens on Organizations and Management. Routledge.</w:t>
            </w:r>
          </w:p>
          <w:p w:rsidRPr="0056034A" w:rsidR="0056034A" w:rsidP="003E2C44" w:rsidRDefault="0056034A" w14:paraId="0E36DB6B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 xml:space="preserve">Geng, Y., Sarkis, J., &amp; </w:t>
            </w:r>
            <w:proofErr w:type="spellStart"/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Ulgiati</w:t>
            </w:r>
            <w:proofErr w:type="spellEnd"/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, S. (2019). Circular Economy: A Management Perspective. Springer.</w:t>
            </w:r>
          </w:p>
          <w:p w:rsidRPr="0056034A" w:rsidR="0056034A" w:rsidP="003E2C44" w:rsidRDefault="0056034A" w14:paraId="2747C633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val="en-US" w:eastAsia="pl-PL"/>
              </w:rPr>
              <w:t>McKinnon, A. (2015). Decarbonizing Logistics: Distributing Goods in a Low Carbon World. Kogan Page.</w:t>
            </w:r>
          </w:p>
          <w:p w:rsidRPr="0056034A" w:rsidR="0056034A" w:rsidP="003E2C44" w:rsidRDefault="0056034A" w14:paraId="02B5EC18" wp14:textId="77777777">
            <w:pPr>
              <w:numPr>
                <w:ilvl w:val="0"/>
                <w:numId w:val="2"/>
              </w:numPr>
              <w:spacing w:after="0" w:line="240" w:lineRule="auto"/>
              <w:ind w:hanging="2"/>
              <w:rPr>
                <w:rFonts w:ascii="Times New Roman" w:hAnsi="Times New Roman" w:cs="Times New Roman"/>
              </w:rPr>
            </w:pPr>
            <w:r w:rsidRPr="0056034A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Cichosz, M. (2020). Logistyka zwrotna w praktyce. PWE.</w:t>
            </w:r>
          </w:p>
        </w:tc>
      </w:tr>
      <w:tr xmlns:wp14="http://schemas.microsoft.com/office/word/2010/wordml" w:rsidRPr="00395A91" w:rsidR="00AB728A" w:rsidTr="003E2C44" w14:paraId="71649756" wp14:textId="77777777">
        <w:trPr>
          <w:trHeight w:val="907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58C7A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nr efektu a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71139039" wp14:textId="7777777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i/>
                <w:sz w:val="24"/>
              </w:rPr>
              <w:t xml:space="preserve">metoda weryfikacji efektu </w:t>
            </w:r>
            <w:r w:rsidRPr="003E2C44" w:rsidR="00F42F0B">
              <w:rPr>
                <w:rFonts w:ascii="Times New Roman" w:hAnsi="Times New Roman" w:eastAsia="Arial" w:cs="Times New Roman"/>
                <w:i/>
                <w:sz w:val="24"/>
              </w:rPr>
              <w:t>uczenia się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3E2C44" w:rsidR="00AB728A" w:rsidP="003E2C44" w:rsidRDefault="00E0612B" w14:paraId="423CE99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395A91" w:rsidR="00AB728A" w:rsidTr="003E2C44" w14:paraId="61F3C946" wp14:textId="77777777">
        <w:trPr>
          <w:trHeight w:val="504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6D1BE31C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3E4CC0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egzamin  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7D778777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AB728A" w:rsidTr="003E2C44" w14:paraId="633D1722" wp14:textId="77777777">
        <w:trPr>
          <w:trHeight w:val="548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2EDC9D63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E0612B" w14:paraId="49A51F5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 xml:space="preserve">egzamin 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356CA9C6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AB728A" w:rsidTr="003E2C44" w14:paraId="60691848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1452AD0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3E2C44" w:rsidR="00AB728A" w:rsidP="003E2C44" w:rsidRDefault="00744A12" w14:paraId="543CA6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e</w:t>
            </w:r>
            <w:r w:rsidRPr="003E2C44" w:rsidR="00E0612B">
              <w:rPr>
                <w:rFonts w:ascii="Times New Roman" w:hAnsi="Times New Roman" w:eastAsia="Arial" w:cs="Times New Roman"/>
                <w:sz w:val="20"/>
              </w:rPr>
              <w:t>gzamin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3E2C44" w:rsidR="00AB728A" w:rsidP="003E2C44" w:rsidRDefault="00E0612B" w14:paraId="4DDDAC21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395A91" w:rsidR="00744A12" w:rsidTr="003E2C44" w14:paraId="274A5E37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744A12" w:rsidR="00744A12" w:rsidP="003E2C44" w:rsidRDefault="00744A12" w14:paraId="5ABED49D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744A12" w:rsidR="00744A12" w:rsidP="003E2C44" w:rsidRDefault="009C767A" w14:paraId="192BA2F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Rozmowy panelowe. Studium przypadków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744A12" w:rsidR="00744A12" w:rsidP="003E2C44" w:rsidRDefault="009C767A" w14:paraId="00276226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395A91" w:rsidR="00744A12" w:rsidTr="003E2C44" w14:paraId="0292D036" wp14:textId="77777777">
        <w:trPr>
          <w:trHeight w:val="475"/>
        </w:trPr>
        <w:tc>
          <w:tcPr>
            <w:tcW w:w="1267" w:type="dxa"/>
            <w:shd w:val="clear" w:color="auto" w:fill="auto"/>
          </w:tcPr>
          <w:p w:rsidRPr="00744A12" w:rsidR="00744A12" w:rsidP="003E2C44" w:rsidRDefault="00744A12" w14:paraId="4884E782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744A12">
              <w:rPr>
                <w:rFonts w:ascii="Times New Roman" w:hAnsi="Times New Roman" w:eastAsia="Arial" w:cs="Times New Roman"/>
                <w:color w:val="FF0000"/>
              </w:rPr>
              <w:t>EK5</w:t>
            </w:r>
          </w:p>
        </w:tc>
        <w:tc>
          <w:tcPr>
            <w:tcW w:w="5738" w:type="dxa"/>
            <w:gridSpan w:val="3"/>
            <w:shd w:val="clear" w:color="auto" w:fill="auto"/>
          </w:tcPr>
          <w:p w:rsidRPr="00744A12" w:rsidR="00744A12" w:rsidP="003E2C44" w:rsidRDefault="009C767A" w14:paraId="369A4EB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Rozmowy panelowe. Studium przypadków</w:t>
            </w:r>
          </w:p>
        </w:tc>
        <w:tc>
          <w:tcPr>
            <w:tcW w:w="2374" w:type="dxa"/>
            <w:gridSpan w:val="2"/>
            <w:shd w:val="clear" w:color="auto" w:fill="auto"/>
          </w:tcPr>
          <w:p w:rsidRPr="00744A12" w:rsidR="00744A12" w:rsidP="003E2C44" w:rsidRDefault="009C767A" w14:paraId="31983E7E" wp14:textId="77777777">
            <w:pPr>
              <w:spacing w:after="0" w:line="240" w:lineRule="auto"/>
              <w:ind w:right="65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395A91" w:rsidR="00AB728A" w:rsidTr="003E2C44" w14:paraId="7CE0E052" wp14:textId="77777777">
        <w:trPr>
          <w:trHeight w:val="518"/>
        </w:trPr>
        <w:tc>
          <w:tcPr>
            <w:tcW w:w="1267" w:type="dxa"/>
            <w:shd w:val="clear" w:color="auto" w:fill="auto"/>
          </w:tcPr>
          <w:p w:rsidRPr="003E2C44" w:rsidR="00AB728A" w:rsidP="003E2C44" w:rsidRDefault="00E0612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329" w:type="dxa"/>
            <w:shd w:val="clear" w:color="auto" w:fill="auto"/>
          </w:tcPr>
          <w:p w:rsidRPr="003E2C44" w:rsidR="00AB728A" w:rsidP="003E2C44" w:rsidRDefault="00D338B9" w14:paraId="70BE38CC" wp14:textId="77777777">
            <w:pPr>
              <w:spacing w:after="0" w:line="240" w:lineRule="auto"/>
              <w:ind w:left="479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</w:rPr>
              <w:t>WSA</w:t>
            </w:r>
          </w:p>
        </w:tc>
        <w:tc>
          <w:tcPr>
            <w:tcW w:w="1921" w:type="dxa"/>
            <w:shd w:val="clear" w:color="auto" w:fill="auto"/>
          </w:tcPr>
          <w:p w:rsidRPr="003E2C44" w:rsidR="00AB728A" w:rsidP="003E2C44" w:rsidRDefault="00E0612B" w14:paraId="3EE2FC30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862" w:type="dxa"/>
            <w:gridSpan w:val="3"/>
            <w:shd w:val="clear" w:color="auto" w:fill="auto"/>
          </w:tcPr>
          <w:p w:rsidRPr="003E2C44" w:rsidR="00AB728A" w:rsidP="003E2C44" w:rsidRDefault="00E84502" w14:paraId="13579982" wp14:textId="77777777">
            <w:pPr>
              <w:spacing w:after="0" w:line="240" w:lineRule="auto"/>
              <w:ind w:right="74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3E2C44">
              <w:rPr>
                <w:rFonts w:ascii="Times New Roman" w:hAnsi="Times New Roman" w:eastAsia="Arial" w:cs="Times New Roman"/>
                <w:sz w:val="20"/>
                <w:szCs w:val="20"/>
              </w:rPr>
              <w:t>Dr Żuchowski Ireneusz</w:t>
            </w:r>
          </w:p>
          <w:p w:rsidRPr="003E2C44" w:rsidR="00E84502" w:rsidP="003E2C44" w:rsidRDefault="00E84502" w14:paraId="3452ED28" wp14:textId="77777777">
            <w:pPr>
              <w:spacing w:after="0" w:line="240" w:lineRule="auto"/>
              <w:ind w:right="74"/>
              <w:jc w:val="center"/>
              <w:rPr>
                <w:rFonts w:ascii="Times New Roman" w:hAnsi="Times New Roman" w:cs="Times New Roman"/>
              </w:rPr>
            </w:pPr>
            <w:r w:rsidRPr="003E2C44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3E2C44" w:rsidR="00F42F0B">
              <w:rPr>
                <w:rFonts w:ascii="Times New Roman" w:hAnsi="Times New Roman" w:cs="Times New Roman"/>
                <w:sz w:val="20"/>
                <w:szCs w:val="20"/>
              </w:rPr>
              <w:t>Oliferuk</w:t>
            </w:r>
            <w:proofErr w:type="spellEnd"/>
            <w:r w:rsidRPr="003E2C44" w:rsidR="00F42F0B">
              <w:rPr>
                <w:rFonts w:ascii="Times New Roman" w:hAnsi="Times New Roman" w:cs="Times New Roman"/>
                <w:sz w:val="20"/>
                <w:szCs w:val="20"/>
              </w:rPr>
              <w:t xml:space="preserve"> Mirosław</w:t>
            </w:r>
          </w:p>
        </w:tc>
      </w:tr>
    </w:tbl>
    <w:p xmlns:wp14="http://schemas.microsoft.com/office/word/2010/wordml" w:rsidRPr="00395A91" w:rsidR="00E0612B" w:rsidRDefault="00804C9E" w14:paraId="4B94D5A5" wp14:textId="77777777">
      <w:pPr>
        <w:rPr>
          <w:rFonts w:ascii="Times New Roman" w:hAnsi="Times New Roman" w:cs="Times New Roman"/>
        </w:rPr>
      </w:pPr>
      <w:r w:rsidRPr="003E2C44"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1F47CEBC" wp14:editId="7777777">
            <wp:extent cx="6286500" cy="2933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Pr="00395A91" w:rsidR="00395A91" w:rsidRDefault="00395A91" w14:paraId="3DEEC669" wp14:textId="77777777">
      <w:pPr>
        <w:rPr>
          <w:rFonts w:ascii="Times New Roman" w:hAnsi="Times New Roman" w:cs="Times New Roman"/>
        </w:rPr>
      </w:pPr>
    </w:p>
    <w:sectPr w:rsidRPr="00395A91" w:rsidR="00395A91">
      <w:pgSz w:w="11906" w:h="16838" w:orient="portrait"/>
      <w:pgMar w:top="1090" w:right="1440" w:bottom="1088" w:left="1440" w:header="720" w:footer="720" w:gutter="0"/>
      <w:cols w:space="720"/>
      <w:headerReference w:type="default" r:id="R2fc4f782594147e3"/>
      <w:footerReference w:type="default" r:id="Rfd93502d44994ac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8B1F4D6" w:rsidP="48B1F4D6" w:rsidRDefault="48B1F4D6" w14:paraId="17591EA4" w14:textId="69EAEA55">
    <w:pPr>
      <w:bidi w:val="0"/>
      <w:spacing w:before="0" w:beforeAutospacing="off" w:after="0" w:afterAutospacing="off"/>
      <w:jc w:val="center"/>
    </w:pPr>
    <w:r w:rsidRPr="48B1F4D6" w:rsidR="48B1F4D6">
      <w:rPr>
        <w:noProof w:val="0"/>
        <w:sz w:val="20"/>
        <w:szCs w:val="20"/>
        <w:lang w:val="de-DE"/>
      </w:rPr>
      <w:t xml:space="preserve">„UPSKILLING - </w:t>
    </w:r>
    <w:r w:rsidRPr="48B1F4D6" w:rsidR="48B1F4D6">
      <w:rPr>
        <w:noProof w:val="0"/>
        <w:sz w:val="20"/>
        <w:szCs w:val="20"/>
        <w:lang w:val="de-DE"/>
      </w:rPr>
      <w:t>wsparcie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studentów</w:t>
    </w:r>
    <w:r w:rsidRPr="48B1F4D6" w:rsidR="48B1F4D6">
      <w:rPr>
        <w:noProof w:val="0"/>
        <w:sz w:val="20"/>
        <w:szCs w:val="20"/>
        <w:lang w:val="de-DE"/>
      </w:rPr>
      <w:t xml:space="preserve"> i </w:t>
    </w:r>
    <w:r w:rsidRPr="48B1F4D6" w:rsidR="48B1F4D6">
      <w:rPr>
        <w:noProof w:val="0"/>
        <w:sz w:val="20"/>
        <w:szCs w:val="20"/>
        <w:lang w:val="de-DE"/>
      </w:rPr>
      <w:t>pracowników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prowadzących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kształcenie</w:t>
    </w:r>
    <w:r w:rsidRPr="48B1F4D6" w:rsidR="48B1F4D6">
      <w:rPr>
        <w:noProof w:val="0"/>
        <w:sz w:val="20"/>
        <w:szCs w:val="20"/>
        <w:lang w:val="de-DE"/>
      </w:rPr>
      <w:t xml:space="preserve"> na </w:t>
    </w:r>
    <w:r w:rsidRPr="48B1F4D6" w:rsidR="48B1F4D6">
      <w:rPr>
        <w:noProof w:val="0"/>
        <w:sz w:val="20"/>
        <w:szCs w:val="20"/>
        <w:lang w:val="de-DE"/>
      </w:rPr>
      <w:t>wybranych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kierunkach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studiów</w:t>
    </w:r>
    <w:r w:rsidRPr="48B1F4D6" w:rsidR="48B1F4D6">
      <w:rPr>
        <w:noProof w:val="0"/>
        <w:sz w:val="20"/>
        <w:szCs w:val="20"/>
        <w:lang w:val="de-DE"/>
      </w:rPr>
      <w:t xml:space="preserve"> w </w:t>
    </w:r>
    <w:r w:rsidRPr="48B1F4D6" w:rsidR="48B1F4D6">
      <w:rPr>
        <w:noProof w:val="0"/>
        <w:sz w:val="20"/>
        <w:szCs w:val="20"/>
        <w:lang w:val="de-DE"/>
      </w:rPr>
      <w:t>Międzynarodowej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Akademii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Nauk</w:t>
    </w:r>
    <w:r w:rsidRPr="48B1F4D6" w:rsidR="48B1F4D6">
      <w:rPr>
        <w:noProof w:val="0"/>
        <w:sz w:val="20"/>
        <w:szCs w:val="20"/>
        <w:lang w:val="de-DE"/>
      </w:rPr>
      <w:t xml:space="preserve"> </w:t>
    </w:r>
    <w:r w:rsidRPr="48B1F4D6" w:rsidR="48B1F4D6">
      <w:rPr>
        <w:noProof w:val="0"/>
        <w:sz w:val="20"/>
        <w:szCs w:val="20"/>
        <w:lang w:val="de-DE"/>
      </w:rPr>
      <w:t>Stosowanych</w:t>
    </w:r>
    <w:r w:rsidRPr="48B1F4D6" w:rsidR="48B1F4D6">
      <w:rPr>
        <w:noProof w:val="0"/>
        <w:sz w:val="20"/>
        <w:szCs w:val="20"/>
        <w:lang w:val="de-DE"/>
      </w:rPr>
      <w:t xml:space="preserve"> w </w:t>
    </w:r>
    <w:r w:rsidRPr="48B1F4D6" w:rsidR="48B1F4D6">
      <w:rPr>
        <w:noProof w:val="0"/>
        <w:sz w:val="20"/>
        <w:szCs w:val="20"/>
        <w:lang w:val="de-DE"/>
      </w:rPr>
      <w:t>Łomży</w:t>
    </w:r>
    <w:r w:rsidRPr="48B1F4D6" w:rsidR="48B1F4D6">
      <w:rPr>
        <w:noProof w:val="0"/>
        <w:sz w:val="20"/>
        <w:szCs w:val="20"/>
        <w:lang w:val="de-DE"/>
      </w:rPr>
      <w:t xml:space="preserve">”  </w:t>
    </w:r>
  </w:p>
  <w:p w:rsidR="48B1F4D6" w:rsidP="48B1F4D6" w:rsidRDefault="48B1F4D6" w14:paraId="34B8BC8D" w14:textId="5BB06A8A">
    <w:pPr>
      <w:bidi w:val="0"/>
      <w:spacing w:before="0" w:beforeAutospacing="off" w:after="0" w:afterAutospacing="off"/>
      <w:jc w:val="center"/>
    </w:pPr>
    <w:r w:rsidRPr="48B1F4D6" w:rsidR="48B1F4D6">
      <w:rPr>
        <w:noProof w:val="0"/>
        <w:sz w:val="20"/>
        <w:szCs w:val="20"/>
        <w:lang w:val="de"/>
      </w:rPr>
      <w:t>Nr.  FERS.01.05-IP.08-0278/23</w:t>
    </w:r>
  </w:p>
  <w:p w:rsidR="48B1F4D6" w:rsidP="48B1F4D6" w:rsidRDefault="48B1F4D6" w14:paraId="2A139650" w14:textId="028AB21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8B1F4D6" w:rsidRDefault="48B1F4D6" w14:paraId="21D13159" w14:textId="32BECA4E">
    <w:r w:rsidR="48B1F4D6">
      <w:drawing>
        <wp:inline wp14:editId="5FD479E4" wp14:anchorId="40468629">
          <wp:extent cx="5724525" cy="790575"/>
          <wp:effectExtent l="0" t="0" r="0" b="0"/>
          <wp:docPr id="1024405234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024405234" name=""/>
                  <pic:cNvPicPr/>
                </pic:nvPicPr>
                <pic:blipFill>
                  <a:blip xmlns:r="http://schemas.openxmlformats.org/officeDocument/2006/relationships" r:embed="rId1146656785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337F5"/>
    <w:multiLevelType w:val="hybridMultilevel"/>
    <w:tmpl w:val="D958800A"/>
    <w:lvl w:ilvl="0" w:tplc="7758D4EA">
      <w:start w:val="1"/>
      <w:numFmt w:val="decimal"/>
      <w:lvlText w:val="%1."/>
      <w:lvlJc w:val="left"/>
      <w:pPr>
        <w:ind w:left="20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9ABA66F0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FCAABDC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8F845688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2C7E6690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26BA3396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6C6028E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AD982DB8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48787946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68316F55"/>
    <w:multiLevelType w:val="hybridMultilevel"/>
    <w:tmpl w:val="B1E094A6"/>
    <w:lvl w:ilvl="0" w:tplc="23D2A1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0C44CCCE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1A28338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E6015A2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58D2F8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C7654DA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FBCC74E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836EBCA4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788474E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652759133">
    <w:abstractNumId w:val="0"/>
  </w:num>
  <w:num w:numId="2" w16cid:durableId="14590270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MTQ3NDI2NTE0NLFU0lEKTi0uzszPAykwrgUA1zbeXiwAAAA="/>
  </w:docVars>
  <w:rsids>
    <w:rsidRoot w:val="00AB728A"/>
    <w:rsid w:val="000E71CC"/>
    <w:rsid w:val="002B4901"/>
    <w:rsid w:val="00395A91"/>
    <w:rsid w:val="003E2C44"/>
    <w:rsid w:val="00406CB5"/>
    <w:rsid w:val="004736E3"/>
    <w:rsid w:val="0056034A"/>
    <w:rsid w:val="00744A12"/>
    <w:rsid w:val="00804C9E"/>
    <w:rsid w:val="0084007F"/>
    <w:rsid w:val="009B1665"/>
    <w:rsid w:val="009C767A"/>
    <w:rsid w:val="009F0E90"/>
    <w:rsid w:val="00AB728A"/>
    <w:rsid w:val="00D338B9"/>
    <w:rsid w:val="00D567D0"/>
    <w:rsid w:val="00E0612B"/>
    <w:rsid w:val="00E84502"/>
    <w:rsid w:val="00EC6290"/>
    <w:rsid w:val="00F42F0B"/>
    <w:rsid w:val="0C58C62D"/>
    <w:rsid w:val="48B1F4D6"/>
    <w:rsid w:val="5EBD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439F01"/>
  <w15:chartTrackingRefBased/>
  <w15:docId w15:val="{5FB6F742-DE25-4A36-A567-FDBB2129A2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395A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uiPriority w:val="99"/>
    <w:name w:val="header"/>
    <w:basedOn w:val="Normalny"/>
    <w:unhideWhenUsed/>
    <w:rsid w:val="48B1F4D6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8B1F4D6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numbering" Target="numbering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header.xml" Id="R2fc4f782594147e3" /><Relationship Type="http://schemas.openxmlformats.org/officeDocument/2006/relationships/footer" Target="footer.xml" Id="Rfd93502d44994ac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114665678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9242E9-C7F8-4C74-9B5F-16FE4F4143ED}"/>
</file>

<file path=customXml/itemProps2.xml><?xml version="1.0" encoding="utf-8"?>
<ds:datastoreItem xmlns:ds="http://schemas.openxmlformats.org/officeDocument/2006/customXml" ds:itemID="{D95AF0E7-B47A-423C-AA6F-8EF066391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6BD95B-9C05-4B07-8428-043538437A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user</dc:creator>
  <keywords/>
  <lastModifiedBy>Jarosław Zabielski</lastModifiedBy>
  <revision>6</revision>
  <dcterms:created xsi:type="dcterms:W3CDTF">2025-07-04T11:11:00.0000000Z</dcterms:created>
  <dcterms:modified xsi:type="dcterms:W3CDTF">2025-07-04T11:13:16.0679719Z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