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7300B7" w:rsidR="007E6991" w:rsidRDefault="007E6991" w14:paraId="672A6659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90"/>
        <w:gridCol w:w="1458"/>
        <w:gridCol w:w="1123"/>
        <w:gridCol w:w="1798"/>
        <w:gridCol w:w="4001"/>
      </w:tblGrid>
      <w:tr xmlns:wp14="http://schemas.microsoft.com/office/word/2010/wordml" w:rsidRPr="007300B7" w:rsidR="007E6991" w:rsidTr="01DBA604" w14:paraId="4068BBDD" wp14:textId="77777777">
        <w:trPr>
          <w:trHeight w:val="555"/>
        </w:trPr>
        <w:tc>
          <w:tcPr>
            <w:tcW w:w="9770" w:type="dxa"/>
            <w:gridSpan w:val="5"/>
            <w:shd w:val="clear" w:color="auto" w:fill="auto"/>
            <w:tcMar/>
          </w:tcPr>
          <w:p w:rsidRPr="001C24CC" w:rsidR="0012489C" w:rsidP="41749BFF" w:rsidRDefault="0012489C" w14:paraId="3A736EC6" wp14:textId="70CC0926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eastAsia="pl-PL"/>
              </w:rPr>
            </w:pPr>
            <w:r w:rsidRPr="41749BFF" w:rsidR="7373925B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eastAsia="pl-PL"/>
              </w:rPr>
              <w:t xml:space="preserve">MANS </w:t>
            </w:r>
            <w:r w:rsidRPr="41749BFF" w:rsidR="0012489C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eastAsia="pl-PL"/>
              </w:rPr>
              <w:t>w Łomży</w:t>
            </w:r>
          </w:p>
          <w:p w:rsidRPr="001C24CC" w:rsidR="007E6991" w:rsidP="01DBA604" w:rsidRDefault="0012489C" w14:paraId="585EDB22" wp14:textId="4CF59226">
            <w:pPr>
              <w:spacing w:after="0" w:line="240" w:lineRule="auto"/>
              <w:ind w:right="3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7300B7" w:rsidR="007E6991" w:rsidTr="01DBA604" w14:paraId="6387532A" wp14:textId="77777777">
        <w:trPr>
          <w:trHeight w:val="746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6"/>
                <w:lang w:eastAsia="pl-PL"/>
              </w:rPr>
              <w:t>Nazwa programu kształcenia (kierunku)</w:t>
            </w:r>
          </w:p>
        </w:tc>
        <w:tc>
          <w:tcPr>
            <w:tcW w:w="3097" w:type="dxa"/>
            <w:gridSpan w:val="2"/>
            <w:shd w:val="clear" w:color="auto" w:fill="auto"/>
            <w:tcMar/>
          </w:tcPr>
          <w:p w:rsidRPr="001C24CC" w:rsidR="007E6991" w:rsidP="001C24CC" w:rsidRDefault="006D12C6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4"/>
                <w:lang w:eastAsia="pl-PL"/>
              </w:rPr>
              <w:t>Logistyka</w:t>
            </w:r>
            <w:r w:rsidRPr="001C24CC" w:rsidR="00B717C6">
              <w:rPr>
                <w:rFonts w:ascii="Times New Roman" w:hAnsi="Times New Roman" w:eastAsia="Arial" w:cs="Times New Roman"/>
                <w:sz w:val="24"/>
                <w:lang w:eastAsia="pl-PL"/>
              </w:rPr>
              <w:t xml:space="preserve"> i inżynieria transportu</w:t>
            </w: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79D69939" wp14:textId="77777777">
            <w:pPr>
              <w:spacing w:after="0" w:line="240" w:lineRule="auto"/>
              <w:ind w:right="364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studia  I stopnia 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nie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stacjonarne </w:t>
            </w:r>
          </w:p>
          <w:p w:rsidRPr="001C24CC" w:rsidR="007E6991" w:rsidP="001C24CC" w:rsidRDefault="006D12C6" w14:paraId="55F41A47" wp14:textId="77777777">
            <w:pPr>
              <w:spacing w:after="0" w:line="240" w:lineRule="auto"/>
              <w:ind w:left="3109" w:right="1064" w:hanging="2948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Poziom i forma studiów</w:t>
            </w:r>
            <w:r w:rsidRPr="001C24CC" w:rsidR="007300B7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                    </w:t>
            </w: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inżynierskie</w:t>
            </w:r>
          </w:p>
        </w:tc>
      </w:tr>
      <w:tr xmlns:wp14="http://schemas.microsoft.com/office/word/2010/wordml" w:rsidRPr="007300B7" w:rsidR="007E6991" w:rsidTr="01DBA604" w14:paraId="789BDFBA" wp14:textId="77777777">
        <w:trPr>
          <w:trHeight w:val="458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5F1D6DE1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Specjalność:</w:t>
            </w:r>
          </w:p>
        </w:tc>
        <w:tc>
          <w:tcPr>
            <w:tcW w:w="3097" w:type="dxa"/>
            <w:gridSpan w:val="2"/>
            <w:shd w:val="clear" w:color="auto" w:fill="auto"/>
            <w:tcMar/>
          </w:tcPr>
          <w:p w:rsidRPr="001C24CC" w:rsidR="007E6991" w:rsidP="001C24CC" w:rsidRDefault="007E6991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210290F1" wp14:textId="77777777">
            <w:pPr>
              <w:spacing w:after="0" w:line="240" w:lineRule="auto"/>
              <w:ind w:left="151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Ścieżka dyplomowania:</w:t>
            </w:r>
          </w:p>
        </w:tc>
      </w:tr>
      <w:tr xmlns:wp14="http://schemas.microsoft.com/office/word/2010/wordml" w:rsidRPr="007300B7" w:rsidR="007E6991" w:rsidTr="01DBA604" w14:paraId="6B643B02" wp14:textId="77777777">
        <w:trPr>
          <w:trHeight w:val="718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0132AC75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Nazwa przedmiotu:</w:t>
            </w:r>
          </w:p>
        </w:tc>
        <w:tc>
          <w:tcPr>
            <w:tcW w:w="3097" w:type="dxa"/>
            <w:gridSpan w:val="2"/>
            <w:shd w:val="clear" w:color="auto" w:fill="auto"/>
            <w:tcMar/>
          </w:tcPr>
          <w:p w:rsidRPr="001C24CC" w:rsidR="007E6991" w:rsidP="001C24CC" w:rsidRDefault="006D12C6" w14:paraId="03142405" wp14:textId="77777777">
            <w:pPr>
              <w:spacing w:after="0" w:line="240" w:lineRule="auto"/>
              <w:ind w:left="19" w:right="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Elementy automatyki transportowej</w:t>
            </w: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47F7C86E" wp14:textId="77777777">
            <w:pPr>
              <w:tabs>
                <w:tab w:val="center" w:pos="1005"/>
                <w:tab w:val="center" w:pos="3624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Kod przedmiotu: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L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N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06637</w:t>
            </w:r>
          </w:p>
        </w:tc>
      </w:tr>
      <w:tr xmlns:wp14="http://schemas.microsoft.com/office/word/2010/wordml" w:rsidRPr="007300B7" w:rsidR="001C24CC" w:rsidTr="01DBA604" w14:paraId="5A2F4152" wp14:textId="77777777">
        <w:trPr>
          <w:trHeight w:val="516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53744323" wp14:textId="77777777">
            <w:pPr>
              <w:spacing w:after="0" w:line="240" w:lineRule="auto"/>
              <w:ind w:left="58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Rodzaj przedmiotu: </w:t>
            </w:r>
          </w:p>
        </w:tc>
        <w:tc>
          <w:tcPr>
            <w:tcW w:w="1834" w:type="dxa"/>
            <w:shd w:val="clear" w:color="auto" w:fill="auto"/>
            <w:tcMar/>
          </w:tcPr>
          <w:p w:rsidRPr="001C24CC" w:rsidR="007E6991" w:rsidP="001C24CC" w:rsidRDefault="006D12C6" w14:paraId="55BA519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obieralny</w:t>
            </w:r>
          </w:p>
        </w:tc>
        <w:tc>
          <w:tcPr>
            <w:tcW w:w="1263" w:type="dxa"/>
            <w:shd w:val="clear" w:color="auto" w:fill="auto"/>
            <w:tcMar/>
          </w:tcPr>
          <w:p w:rsidRPr="001C24CC" w:rsidR="007E6991" w:rsidP="001C24CC" w:rsidRDefault="006D12C6" w14:paraId="760462C6" wp14:textId="77777777">
            <w:pPr>
              <w:tabs>
                <w:tab w:val="center" w:pos="423"/>
                <w:tab w:val="center" w:pos="1053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Semestr:</w:t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ab/>
            </w:r>
            <w:r w:rsidRPr="001C24CC" w:rsidR="00A70581">
              <w:rPr>
                <w:rFonts w:ascii="Times New Roman" w:hAnsi="Times New Roman" w:eastAsia="Arial" w:cs="Times New Roman"/>
                <w:sz w:val="18"/>
                <w:lang w:eastAsia="pl-PL"/>
              </w:rPr>
              <w:t>5</w:t>
            </w: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77768637" wp14:textId="77777777">
            <w:pPr>
              <w:tabs>
                <w:tab w:val="center" w:pos="1005"/>
                <w:tab w:val="center" w:pos="2467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Punkty ECTS 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>3</w:t>
            </w:r>
          </w:p>
        </w:tc>
      </w:tr>
      <w:tr xmlns:wp14="http://schemas.microsoft.com/office/word/2010/wordml" w:rsidRPr="007300B7" w:rsidR="007E6991" w:rsidTr="01DBA604" w14:paraId="6322FD79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5EF16BDC" wp14:textId="77777777">
            <w:pPr>
              <w:spacing w:after="0" w:line="240" w:lineRule="auto"/>
              <w:ind w:left="18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Liczba godzin       w semestrze: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5B256D75" wp14:textId="77777777">
            <w:pPr>
              <w:tabs>
                <w:tab w:val="center" w:pos="1382"/>
                <w:tab w:val="center" w:pos="2208"/>
                <w:tab w:val="center" w:pos="2951"/>
                <w:tab w:val="center" w:pos="3806"/>
                <w:tab w:val="center" w:pos="4609"/>
                <w:tab w:val="center" w:pos="5512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="00947278">
              <w:rPr>
                <w:rFonts w:ascii="Times New Roman" w:hAnsi="Times New Roman" w:eastAsia="Arial" w:cs="Times New Roman"/>
                <w:lang w:eastAsia="pl-PL"/>
              </w:rPr>
              <w:t>W - 10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CwK-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15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L-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P-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Ps</w:t>
            </w:r>
            <w:proofErr w:type="spellEnd"/>
            <w:r w:rsidRPr="001C24CC">
              <w:rPr>
                <w:rFonts w:ascii="Times New Roman" w:hAnsi="Times New Roman" w:eastAsia="Arial" w:cs="Times New Roman"/>
                <w:lang w:eastAsia="pl-PL"/>
              </w:rPr>
              <w:t>-</w:t>
            </w:r>
            <w:r w:rsidR="00947278">
              <w:rPr>
                <w:rFonts w:ascii="Times New Roman" w:hAnsi="Times New Roman" w:eastAsia="Arial" w:cs="Times New Roman"/>
                <w:lang w:eastAsia="pl-PL"/>
              </w:rPr>
              <w:t xml:space="preserve">     K-10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S-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30</w:t>
            </w:r>
          </w:p>
        </w:tc>
      </w:tr>
      <w:tr xmlns:wp14="http://schemas.microsoft.com/office/word/2010/wordml" w:rsidRPr="007300B7" w:rsidR="007E6991" w:rsidTr="01DBA604" w14:paraId="04B87919" wp14:textId="77777777">
        <w:trPr>
          <w:trHeight w:val="548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Przedmioty wprowadzające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6A09E912" wp14:textId="77777777">
            <w:pPr>
              <w:spacing w:after="0" w:line="240" w:lineRule="auto"/>
              <w:ind w:left="230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6"/>
                <w:lang w:eastAsia="pl-PL"/>
              </w:rPr>
              <w:t>-</w:t>
            </w:r>
          </w:p>
        </w:tc>
      </w:tr>
      <w:tr xmlns:wp14="http://schemas.microsoft.com/office/word/2010/wordml" w:rsidRPr="007300B7" w:rsidR="007E6991" w:rsidTr="01DBA604" w14:paraId="0D64EED2" wp14:textId="77777777">
        <w:trPr>
          <w:trHeight w:val="1294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2E0ACC2A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Założenia                 i cele przedmiotu: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7AA694AC" wp14:textId="77777777">
            <w:pPr>
              <w:spacing w:after="0" w:line="240" w:lineRule="auto"/>
              <w:ind w:left="2" w:right="32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Zapoznanie się z podstawowymi pojęciami stosowanymi w automatyce transportowej, aparatem matematycznym stosowanym do opisu i projektowania elementów automatyki, podstawowymi rodzajami układów automatyki transportowej, czujnikami stosowanymi do pomiarów i sterowania.</w:t>
            </w:r>
          </w:p>
        </w:tc>
      </w:tr>
      <w:tr xmlns:wp14="http://schemas.microsoft.com/office/word/2010/wordml" w:rsidRPr="007300B7" w:rsidR="007E6991" w:rsidTr="01DBA604" w14:paraId="39E36E58" wp14:textId="77777777">
        <w:trPr>
          <w:trHeight w:val="804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2436EB4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Forma zaliczenia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4991ED92" wp14:textId="77777777">
            <w:pPr>
              <w:spacing w:after="5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Wykład - sprawdzian pisemny;</w:t>
            </w:r>
          </w:p>
          <w:p w:rsidRPr="001C24CC" w:rsidR="007E6991" w:rsidP="001C24CC" w:rsidRDefault="006D12C6" w14:paraId="5AFE434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Ćwiczenia komputerowe - sprawdzian pisemny, wykonanie wydanych zadań. </w:t>
            </w:r>
          </w:p>
        </w:tc>
      </w:tr>
      <w:tr xmlns:wp14="http://schemas.microsoft.com/office/word/2010/wordml" w:rsidRPr="007300B7" w:rsidR="007E6991" w:rsidTr="01DBA604" w14:paraId="1C213835" wp14:textId="77777777">
        <w:trPr>
          <w:trHeight w:val="2112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4D02A7F5" wp14:textId="77777777">
            <w:pPr>
              <w:spacing w:after="0" w:line="240" w:lineRule="auto"/>
              <w:ind w:left="41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Treści programowe: 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5AC65360" wp14:textId="77777777">
            <w:pPr>
              <w:spacing w:after="0" w:line="240" w:lineRule="auto"/>
              <w:ind w:left="2" w:right="31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Podstawowe definicje związane z automatyką transportową, najważniejsze komponenty i cechy charakterystyczne automatyki transportowej. Opis i struktura układów automatyki. Opis elementów układów automatyki - równanie ruchu, transmitancja. Budowa i przekształcanie schematów blokowych. Pojęcie jakości układów automatycznej regulacji i sposoby korekcji. Regulatory.</w:t>
            </w:r>
            <w:r w:rsidR="005B5306">
              <w:rPr>
                <w:rFonts w:ascii="Times New Roman" w:hAnsi="Times New Roman" w:eastAsia="Arial" w:cs="Times New Roman"/>
                <w:lang w:eastAsia="pl-PL"/>
              </w:rPr>
              <w:t xml:space="preserve"> </w:t>
            </w:r>
            <w:r w:rsidR="004015FC">
              <w:rPr>
                <w:rFonts w:ascii="Times New Roman" w:hAnsi="Times New Roman" w:eastAsia="Arial" w:cs="Times New Roman"/>
                <w:color w:val="FF0000"/>
                <w:lang w:eastAsia="pl-PL"/>
              </w:rPr>
              <w:t xml:space="preserve">Regulatory typu P, I, </w:t>
            </w:r>
            <w:r w:rsidRPr="00D529B7" w:rsidR="005B5306">
              <w:rPr>
                <w:rFonts w:ascii="Times New Roman" w:hAnsi="Times New Roman" w:eastAsia="Arial" w:cs="Times New Roman"/>
                <w:color w:val="FF0000"/>
                <w:lang w:eastAsia="pl-PL"/>
              </w:rPr>
              <w:t>D, PI, PD, PID w napędach autonomicznych</w:t>
            </w:r>
            <w:r w:rsidR="004015FC">
              <w:rPr>
                <w:rFonts w:ascii="Times New Roman" w:hAnsi="Times New Roman" w:eastAsia="Arial" w:cs="Times New Roman"/>
                <w:color w:val="FF0000"/>
                <w:lang w:eastAsia="pl-PL"/>
              </w:rPr>
              <w:t xml:space="preserve"> </w:t>
            </w:r>
            <w:proofErr w:type="spellStart"/>
            <w:r w:rsidR="004015FC">
              <w:rPr>
                <w:rFonts w:ascii="Times New Roman" w:hAnsi="Times New Roman" w:eastAsia="Arial" w:cs="Times New Roman"/>
                <w:color w:val="FF0000"/>
                <w:lang w:eastAsia="pl-PL"/>
              </w:rPr>
              <w:t>elektromobilnych</w:t>
            </w:r>
            <w:proofErr w:type="spellEnd"/>
            <w:r w:rsidR="005B5306">
              <w:rPr>
                <w:rFonts w:ascii="Times New Roman" w:hAnsi="Times New Roman" w:eastAsia="Arial" w:cs="Times New Roman"/>
                <w:lang w:eastAsia="pl-PL"/>
              </w:rPr>
              <w:t xml:space="preserve">. 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Elementy projektowania układów automatyki transportowej. Czujniki pomiarowe, elementy sterowania i programowania w automatyce transportowej.</w:t>
            </w:r>
            <w:r w:rsidR="009E21AD">
              <w:rPr>
                <w:rFonts w:ascii="Times New Roman" w:hAnsi="Times New Roman" w:eastAsia="Arial" w:cs="Times New Roman"/>
                <w:lang w:eastAsia="pl-PL"/>
              </w:rPr>
              <w:t xml:space="preserve"> </w:t>
            </w:r>
            <w:r w:rsidRPr="00325FC2" w:rsidR="009E21AD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Automatyzacja procesów logistycznych w obiegu zamkniętym: Role czujników i systemów sterowania w monitorowaniu cyklu życia produktów oraz zarządzaniu odpadami. Floty zeroemisyjne w automatyce transportowej: Zastosowanie układów automatyki w pojazdach elektrycznych i autonomicznych, w tym sterowanie napędami zeroemisyjnymi (P, PI, PD, PID w kontekście pojazdów elektrycznych). Projektowanie układów sterowania dla procesów recyklingu: Algorytmy regulacji w systemach sortowania i przetwarzania materiałów. Elementy monitorowania i diagnostyki systemów w logistyce zwrotnej: Wykorzystanie technologii </w:t>
            </w:r>
            <w:proofErr w:type="spellStart"/>
            <w:r w:rsidRPr="00325FC2" w:rsidR="009E21AD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IoT</w:t>
            </w:r>
            <w:proofErr w:type="spellEnd"/>
            <w:r w:rsidRPr="00325FC2" w:rsidR="009E21AD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 i AI do optymalizacji transportu ekologicznego.</w:t>
            </w:r>
          </w:p>
        </w:tc>
      </w:tr>
      <w:tr xmlns:wp14="http://schemas.microsoft.com/office/word/2010/wordml" w:rsidRPr="007300B7" w:rsidR="007E6991" w:rsidTr="01DBA604" w14:paraId="5C86982B" wp14:textId="77777777">
        <w:trPr>
          <w:trHeight w:val="646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27D3911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Efekty kształcenia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7E6991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162" w:type="dxa"/>
            <w:shd w:val="clear" w:color="auto" w:fill="auto"/>
            <w:tcMar/>
          </w:tcPr>
          <w:p w:rsidRPr="001C24CC" w:rsidR="007E6991" w:rsidP="001C24CC" w:rsidRDefault="006D12C6" w14:paraId="3AFAFECB" wp14:textId="77777777">
            <w:pPr>
              <w:spacing w:after="0" w:line="240" w:lineRule="auto"/>
              <w:ind w:left="1085" w:hanging="1066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i/>
                <w:lang w:eastAsia="pl-PL"/>
              </w:rPr>
              <w:t>Odniesienie do kierunkowych efektów kształcenia</w:t>
            </w:r>
          </w:p>
        </w:tc>
      </w:tr>
      <w:tr xmlns:wp14="http://schemas.microsoft.com/office/word/2010/wordml" w:rsidRPr="007300B7" w:rsidR="007E6991" w:rsidTr="01DBA604" w14:paraId="4FF0E7F7" wp14:textId="77777777">
        <w:trPr>
          <w:trHeight w:val="530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EK1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201D4496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zna podstawowe pojęcia i definicje stosowane w automatyce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77A613FC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KL1_W01, KL1_W03, KL1_W19, KL1_W20</w:t>
            </w:r>
          </w:p>
        </w:tc>
      </w:tr>
      <w:tr xmlns:wp14="http://schemas.microsoft.com/office/word/2010/wordml" w:rsidRPr="007300B7" w:rsidR="007E6991" w:rsidTr="01DBA604" w14:paraId="0234AEE6" wp14:textId="77777777">
        <w:trPr>
          <w:trHeight w:val="905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EK2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2789C107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potrafi posługiwać się aparatem matematycznym do rozwiązania prostych zagadnień dotyczących projektowania układów automatyki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16747DA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KL1_W01, KL1_U01, KL1_U03, KL1_U05</w:t>
            </w:r>
          </w:p>
        </w:tc>
      </w:tr>
      <w:tr xmlns:wp14="http://schemas.microsoft.com/office/word/2010/wordml" w:rsidRPr="007300B7" w:rsidR="007E6991" w:rsidTr="01DBA604" w14:paraId="6D389CDF" wp14:textId="77777777">
        <w:trPr>
          <w:trHeight w:val="530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EK3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16AFED06" wp14:textId="77777777">
            <w:pPr>
              <w:spacing w:after="0" w:line="240" w:lineRule="auto"/>
              <w:ind w:right="3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potrafi wymienić i scharakteryzować podstawowe czujniki stosowane w automatyce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6BD23768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KL1_W11, KL1_W12, KL1_U03, KL1_U08</w:t>
            </w:r>
          </w:p>
        </w:tc>
      </w:tr>
      <w:tr xmlns:wp14="http://schemas.microsoft.com/office/word/2010/wordml" w:rsidRPr="007300B7" w:rsidR="007E6991" w:rsidTr="01DBA604" w14:paraId="646116A2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EK4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0A9B302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potrafi wymienić i scharakteryzować podstawowe układy stosowane w automatyce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3653E09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KL1_W05, KL1_W11, KL1_U03, KL1_U06, KL1_U09, KL1_U20</w:t>
            </w:r>
          </w:p>
        </w:tc>
      </w:tr>
      <w:tr xmlns:wp14="http://schemas.microsoft.com/office/word/2010/wordml" w:rsidRPr="007300B7" w:rsidR="001C5538" w:rsidTr="01DBA604" w14:paraId="0ACA8679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="001C5538" w:rsidP="001C24CC" w:rsidRDefault="001C5538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  <w:t>EK5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="001C5538" w:rsidP="001C24CC" w:rsidRDefault="001C5538" w14:paraId="1CA5937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 xml:space="preserve">zna i rozumie rolę automatyki transportowej w kontekście obiegu zamkniętego, </w:t>
            </w:r>
            <w:proofErr w:type="spellStart"/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zeroemisyjności</w:t>
            </w:r>
            <w:proofErr w:type="spellEnd"/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 xml:space="preserve"> oraz zrównoważonego rozwoju</w:t>
            </w:r>
          </w:p>
        </w:tc>
        <w:tc>
          <w:tcPr>
            <w:tcW w:w="3162" w:type="dxa"/>
            <w:shd w:val="clear" w:color="auto" w:fill="auto"/>
            <w:tcMar/>
          </w:tcPr>
          <w:p w:rsidR="001C5538" w:rsidP="001C24CC" w:rsidRDefault="001C5538" w14:paraId="3DC80E49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KL1_W05, KL1_W19, KL1_W20, KL1_W21, KL1_K07</w:t>
            </w:r>
          </w:p>
        </w:tc>
      </w:tr>
      <w:tr xmlns:wp14="http://schemas.microsoft.com/office/word/2010/wordml" w:rsidRPr="007300B7" w:rsidR="001C5538" w:rsidTr="01DBA604" w14:paraId="738AF867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="001C5538" w:rsidP="001C24CC" w:rsidRDefault="001C5538" w14:paraId="57B8830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  <w:t>EK6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="001C5538" w:rsidP="001C24CC" w:rsidRDefault="001C5538" w14:paraId="35FF25DF" wp14:textId="77777777">
            <w:pPr>
              <w:spacing w:after="0" w:line="240" w:lineRule="auto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potrafi projektować układy sterowania z uwzględnieniem zasad dostępności, potrzeb osób ze szczególnymi potrzebami, zasad projektowania uniwersalnego</w:t>
            </w:r>
          </w:p>
        </w:tc>
        <w:tc>
          <w:tcPr>
            <w:tcW w:w="3162" w:type="dxa"/>
            <w:shd w:val="clear" w:color="auto" w:fill="auto"/>
            <w:tcMar/>
          </w:tcPr>
          <w:p w:rsidR="001C5538" w:rsidP="001C24CC" w:rsidRDefault="001C5538" w14:paraId="44DC2E35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KL1_U03, KL1_U09, KL1_U10, KL1_U21, KL1_K08</w:t>
            </w:r>
          </w:p>
        </w:tc>
      </w:tr>
      <w:tr xmlns:wp14="http://schemas.microsoft.com/office/word/2010/wordml" w:rsidRPr="007300B7" w:rsidR="001C5538" w:rsidTr="01DBA604" w14:paraId="615341D1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="001C5538" w:rsidP="001C24CC" w:rsidRDefault="001C5538" w14:paraId="3223E3B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  <w:t>EK7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="001C5538" w:rsidP="001C24CC" w:rsidRDefault="001C5538" w14:paraId="429F3AA2" wp14:textId="77777777">
            <w:pPr>
              <w:spacing w:after="0" w:line="240" w:lineRule="auto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jest gotów do oceny i wdrażania rozwiązań z zakresu automatyki transportowej zgodnie z zasadami zrównoważonego rozwoju</w:t>
            </w:r>
          </w:p>
        </w:tc>
        <w:tc>
          <w:tcPr>
            <w:tcW w:w="3162" w:type="dxa"/>
            <w:shd w:val="clear" w:color="auto" w:fill="auto"/>
            <w:tcMar/>
          </w:tcPr>
          <w:p w:rsidR="001C5538" w:rsidP="001C24CC" w:rsidRDefault="001C5538" w14:paraId="1E9C2C9A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KL1_K05, KL1_K06, KL1_K07, KL1_K08</w:t>
            </w:r>
          </w:p>
        </w:tc>
      </w:tr>
    </w:tbl>
    <w:p xmlns:wp14="http://schemas.microsoft.com/office/word/2010/wordml" w:rsidRPr="007300B7" w:rsidR="007E6991" w:rsidRDefault="007E6991" w14:paraId="02EB378F" wp14:textId="77777777">
      <w:pPr>
        <w:spacing w:after="0"/>
        <w:ind w:left="-1440" w:right="8492"/>
        <w:rPr>
          <w:rFonts w:ascii="Times New Roman" w:hAnsi="Times New Roman" w:cs="Times New Roman"/>
        </w:rPr>
      </w:pPr>
    </w:p>
    <w:tbl>
      <w:tblPr>
        <w:tblW w:w="9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6"/>
        <w:gridCol w:w="2744"/>
        <w:gridCol w:w="2064"/>
        <w:gridCol w:w="1212"/>
        <w:gridCol w:w="1116"/>
        <w:gridCol w:w="1198"/>
      </w:tblGrid>
      <w:tr xmlns:wp14="http://schemas.microsoft.com/office/word/2010/wordml" w:rsidRPr="007300B7" w:rsidR="007E6991" w:rsidTr="001C24CC" w14:paraId="601CF939" wp14:textId="77777777">
        <w:trPr>
          <w:trHeight w:val="401"/>
        </w:trPr>
        <w:tc>
          <w:tcPr>
            <w:tcW w:w="1436" w:type="dxa"/>
            <w:vMerge w:val="restart"/>
            <w:shd w:val="clear" w:color="auto" w:fill="auto"/>
          </w:tcPr>
          <w:p w:rsidRPr="001C24CC" w:rsidR="007E6991" w:rsidP="001C24CC" w:rsidRDefault="00DA53B4" w14:paraId="5D5FE86A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>Bilans nakładu pracy studenta (w godzinach)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60A9C86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Udział w wykładach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947278" w14:paraId="5D369756" wp14:textId="7777777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eastAsia="Arial" w:cs="Times New Roman"/>
                <w:lang w:eastAsia="pl-PL"/>
              </w:rPr>
              <w:t>10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947278" w14:paraId="446DE71A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eastAsia="Arial" w:cs="Times New Roman"/>
                <w:lang w:eastAsia="pl-PL"/>
              </w:rPr>
              <w:t>10</w:t>
            </w:r>
          </w:p>
        </w:tc>
      </w:tr>
      <w:tr xmlns:wp14="http://schemas.microsoft.com/office/word/2010/wordml" w:rsidRPr="007300B7" w:rsidR="007E6991" w:rsidTr="001C24CC" w14:paraId="40367D40" wp14:textId="77777777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3119BDC1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Udział w ćwiczeniach komputerowych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6D12C6" w14:paraId="33CFEC6B" wp14:textId="7777777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1F1DEC" w14:paraId="423D4B9D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</w:tr>
      <w:tr xmlns:wp14="http://schemas.microsoft.com/office/word/2010/wordml" w:rsidRPr="007300B7" w:rsidR="007E6991" w:rsidTr="001C24CC" w14:paraId="252C086E" wp14:textId="77777777">
        <w:trPr>
          <w:trHeight w:val="372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39CBFB0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Przygotowanie do ćwiczeń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947278" w14:paraId="5007C906" wp14:textId="7777777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eastAsia="Arial" w:cs="Times New Roman"/>
                <w:lang w:eastAsia="pl-PL"/>
              </w:rPr>
              <w:t>20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947278" w14:paraId="72A4FFC0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eastAsia="Arial" w:cs="Times New Roman"/>
                <w:lang w:eastAsia="pl-PL"/>
              </w:rPr>
              <w:t>20</w:t>
            </w:r>
          </w:p>
        </w:tc>
      </w:tr>
      <w:tr xmlns:wp14="http://schemas.microsoft.com/office/word/2010/wordml" w:rsidRPr="007300B7" w:rsidR="007E6991" w:rsidTr="001C24CC" w14:paraId="49CBF4F1" wp14:textId="77777777">
        <w:trPr>
          <w:trHeight w:val="386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4A4D669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Udział w konsultacjach związanych z ćwiczeniami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B717C6" w14:paraId="4C2A823A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B717C6" w14:paraId="41150DF2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</w:tr>
      <w:tr xmlns:wp14="http://schemas.microsoft.com/office/word/2010/wordml" w:rsidRPr="007300B7" w:rsidR="007E6991" w:rsidTr="001C24CC" w14:paraId="3DBDBF6A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4C360138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Przygotowanie do zaliczenia wykładu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1F1DEC" w14:paraId="46BB2669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</w:t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>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1F1DEC" w14:paraId="62E3969C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</w:t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>5</w:t>
            </w:r>
          </w:p>
        </w:tc>
      </w:tr>
      <w:tr xmlns:wp14="http://schemas.microsoft.com/office/word/2010/wordml" w:rsidRPr="007300B7" w:rsidR="007E6991" w:rsidTr="001C24CC" w14:paraId="6369948A" wp14:textId="77777777">
        <w:trPr>
          <w:trHeight w:val="470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7E6991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6D12C6" w14:paraId="0D46FD71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RAZEM: 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B717C6" w14:paraId="58A771A2" wp14:textId="77777777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75</w:t>
            </w:r>
          </w:p>
        </w:tc>
      </w:tr>
      <w:tr xmlns:wp14="http://schemas.microsoft.com/office/word/2010/wordml" w:rsidRPr="007300B7" w:rsidR="007E6991" w:rsidTr="001C24CC" w14:paraId="76E16C36" wp14:textId="77777777">
        <w:trPr>
          <w:trHeight w:val="346"/>
        </w:trPr>
        <w:tc>
          <w:tcPr>
            <w:tcW w:w="1436" w:type="dxa"/>
            <w:vMerge w:val="restart"/>
            <w:shd w:val="clear" w:color="auto" w:fill="auto"/>
          </w:tcPr>
          <w:p w:rsidRPr="001C24CC" w:rsidR="007E6991" w:rsidP="001C24CC" w:rsidRDefault="006D12C6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Wskaźniki ilościowe</w:t>
            </w:r>
          </w:p>
        </w:tc>
        <w:tc>
          <w:tcPr>
            <w:tcW w:w="6020" w:type="dxa"/>
            <w:gridSpan w:val="3"/>
            <w:vMerge w:val="restart"/>
            <w:shd w:val="clear" w:color="auto" w:fill="auto"/>
          </w:tcPr>
          <w:p w:rsidRPr="001C24CC" w:rsidR="007E6991" w:rsidP="001C24CC" w:rsidRDefault="006D12C6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Pr="001C24CC" w:rsidR="007E6991" w:rsidP="001C24CC" w:rsidRDefault="001F1DEC" w14:paraId="43FBD11F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45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6D12C6" w14:paraId="446CF0A1" wp14:textId="77777777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ECTS </w:t>
            </w:r>
          </w:p>
        </w:tc>
      </w:tr>
      <w:tr xmlns:wp14="http://schemas.microsoft.com/office/word/2010/wordml" w:rsidRPr="007300B7" w:rsidR="007E6991" w:rsidTr="001C24CC" w14:paraId="42072CF5" wp14:textId="77777777">
        <w:trPr>
          <w:trHeight w:val="617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1C24CC" w:rsidR="007E6991" w:rsidP="001C24CC" w:rsidRDefault="007E6991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1F1DEC" w14:paraId="649887F4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1,8</w:t>
            </w:r>
          </w:p>
        </w:tc>
      </w:tr>
      <w:tr xmlns:wp14="http://schemas.microsoft.com/office/word/2010/wordml" w:rsidRPr="007300B7" w:rsidR="007E6991" w:rsidTr="001C24CC" w14:paraId="7FFD81BD" wp14:textId="77777777">
        <w:trPr>
          <w:trHeight w:val="646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26F0E60B" wp14:textId="77777777">
            <w:pPr>
              <w:spacing w:after="5" w:line="240" w:lineRule="auto"/>
              <w:ind w:left="4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Nakład pracy studenta związany z zajęciami o charakterze praktycznym: 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AD692B" w14:paraId="174B1212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60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F32A8F" w14:paraId="11A3FC21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2,4</w:t>
            </w:r>
          </w:p>
        </w:tc>
      </w:tr>
      <w:tr xmlns:wp14="http://schemas.microsoft.com/office/word/2010/wordml" w:rsidRPr="007300B7" w:rsidR="007E6991" w:rsidTr="001C24CC" w14:paraId="3B9EFBE3" wp14:textId="77777777">
        <w:trPr>
          <w:trHeight w:val="1165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Literatura podstawowa:</w:t>
            </w:r>
          </w:p>
        </w:tc>
        <w:tc>
          <w:tcPr>
            <w:tcW w:w="8334" w:type="dxa"/>
            <w:gridSpan w:val="5"/>
            <w:shd w:val="clear" w:color="auto" w:fill="auto"/>
          </w:tcPr>
          <w:p w:rsidRPr="001C24CC" w:rsidR="007E6991" w:rsidP="001C24CC" w:rsidRDefault="006D12C6" w14:paraId="7697121E" wp14:textId="77777777">
            <w:pPr>
              <w:numPr>
                <w:ilvl w:val="0"/>
                <w:numId w:val="1"/>
              </w:numPr>
              <w:spacing w:after="5" w:line="240" w:lineRule="auto"/>
              <w:ind w:hanging="18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Craig J.J.: Wprowadzenie do </w:t>
            </w:r>
            <w:proofErr w:type="spellStart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robotyki,WNT</w:t>
            </w:r>
            <w:proofErr w:type="spellEnd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, Warszawa 1995. </w:t>
            </w:r>
          </w:p>
          <w:p w:rsidRPr="001C24CC" w:rsidR="007E6991" w:rsidP="001C24CC" w:rsidRDefault="006D12C6" w14:paraId="771D49F8" wp14:textId="77777777">
            <w:pPr>
              <w:numPr>
                <w:ilvl w:val="0"/>
                <w:numId w:val="1"/>
              </w:numPr>
              <w:spacing w:after="5" w:line="240" w:lineRule="auto"/>
              <w:ind w:hanging="18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Kozłowski K., Dutkiewicz P., Wróblewski W.Ł.: Modelowanie i sterowanie robotów, PWN Warszawa  2003.</w:t>
            </w:r>
          </w:p>
          <w:p w:rsidRPr="001C24CC" w:rsidR="007E6991" w:rsidP="001C24CC" w:rsidRDefault="006D12C6" w14:paraId="6DA33F5D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Wawrzecki J.: Podstawy automatyki. Wykład dla kierunku transport, Wyd. AHE, Łódź 2012.</w:t>
            </w:r>
          </w:p>
        </w:tc>
      </w:tr>
      <w:tr xmlns:wp14="http://schemas.microsoft.com/office/word/2010/wordml" w:rsidRPr="00D670C0" w:rsidR="007E6991" w:rsidTr="001C24CC" w14:paraId="5233AF6D" wp14:textId="77777777">
        <w:trPr>
          <w:trHeight w:val="1178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Literatura uzupełniająca:</w:t>
            </w:r>
          </w:p>
        </w:tc>
        <w:tc>
          <w:tcPr>
            <w:tcW w:w="8334" w:type="dxa"/>
            <w:gridSpan w:val="5"/>
            <w:shd w:val="clear" w:color="auto" w:fill="auto"/>
          </w:tcPr>
          <w:p w:rsidRPr="001C24CC" w:rsidR="007E6991" w:rsidP="001C24CC" w:rsidRDefault="006D12C6" w14:paraId="03990780" wp14:textId="77777777">
            <w:pPr>
              <w:numPr>
                <w:ilvl w:val="0"/>
                <w:numId w:val="2"/>
              </w:numPr>
              <w:spacing w:after="5" w:line="240" w:lineRule="auto"/>
              <w:rPr>
                <w:rFonts w:ascii="Times New Roman" w:hAnsi="Times New Roman" w:cs="Times New Roman"/>
                <w:lang w:eastAsia="pl-PL"/>
              </w:rPr>
            </w:pPr>
            <w:r w:rsidRPr="005B5306">
              <w:rPr>
                <w:rFonts w:ascii="Times New Roman" w:hAnsi="Times New Roman" w:eastAsia="Arial" w:cs="Times New Roman"/>
                <w:sz w:val="20"/>
                <w:lang w:val="en-US" w:eastAsia="pl-PL"/>
              </w:rPr>
              <w:t xml:space="preserve">Heimann B., Gerth. W., Popp K.: </w:t>
            </w:r>
            <w:proofErr w:type="spellStart"/>
            <w:r w:rsidRPr="005B5306">
              <w:rPr>
                <w:rFonts w:ascii="Times New Roman" w:hAnsi="Times New Roman" w:eastAsia="Arial" w:cs="Times New Roman"/>
                <w:sz w:val="20"/>
                <w:lang w:val="en-US" w:eastAsia="pl-PL"/>
              </w:rPr>
              <w:t>Mechatronika</w:t>
            </w:r>
            <w:proofErr w:type="spellEnd"/>
            <w:r w:rsidRPr="005B5306">
              <w:rPr>
                <w:rFonts w:ascii="Times New Roman" w:hAnsi="Times New Roman" w:eastAsia="Arial" w:cs="Times New Roman"/>
                <w:sz w:val="20"/>
                <w:lang w:val="en-US" w:eastAsia="pl-PL"/>
              </w:rPr>
              <w:t xml:space="preserve">. </w:t>
            </w: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Komponenty, metody, przykłady. PWN, Warszawa 2001.</w:t>
            </w:r>
          </w:p>
          <w:p w:rsidRPr="001C24CC" w:rsidR="007E6991" w:rsidP="001C24CC" w:rsidRDefault="006D12C6" w14:paraId="3B329928" wp14:textId="77777777">
            <w:pPr>
              <w:numPr>
                <w:ilvl w:val="0"/>
                <w:numId w:val="2"/>
              </w:numPr>
              <w:spacing w:after="5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Spong</w:t>
            </w:r>
            <w:proofErr w:type="spellEnd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M.W., </w:t>
            </w:r>
            <w:proofErr w:type="spellStart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Vidyasagar</w:t>
            </w:r>
            <w:proofErr w:type="spellEnd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M.: Dynamika i sterowanie robotów, WNT, Warszawa,1997.</w:t>
            </w:r>
          </w:p>
          <w:p w:rsidRPr="00346275" w:rsidR="00346275" w:rsidP="00346275" w:rsidRDefault="006D12C6" w14:paraId="26F6753E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Kost G., Łebkowski P., Węsierski N.: Automatyzacja i robotyzacja procesów produkcyjnych, PWE, Warszawa 2014. </w:t>
            </w:r>
            <w:r w:rsidR="00346275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</w:t>
            </w:r>
          </w:p>
          <w:p w:rsidRPr="00346275" w:rsidR="00346275" w:rsidP="00346275" w:rsidRDefault="00346275" w14:paraId="21E3A337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R. Morris, Projektowanie produktu, wyd. Naukowe PWN, Warszawa 2009.</w:t>
            </w:r>
          </w:p>
          <w:p w:rsidR="00346275" w:rsidP="00346275" w:rsidRDefault="00346275" w14:paraId="3EBC5DB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Economicus</w:t>
            </w:r>
            <w:proofErr w:type="spellEnd"/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Szczeci 2012.</w:t>
            </w:r>
          </w:p>
          <w:p w:rsidR="00D670C0" w:rsidP="00D670C0" w:rsidRDefault="00346275" w14:paraId="15C8792D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M. Jacyna, K. Lewczuk, Projektowanie systemów logistycznych, wyd. PWN, Warszawa 2016</w:t>
            </w:r>
          </w:p>
          <w:p w:rsidR="00D670C0" w:rsidP="00D670C0" w:rsidRDefault="00D670C0" w14:paraId="4A6A661B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Dorf, R. C., &amp; Bishop, R. H. (2017). Modern Control Systems. Pearson. </w:t>
            </w:r>
          </w:p>
          <w:p w:rsidR="00D670C0" w:rsidP="00D670C0" w:rsidRDefault="00D670C0" w14:paraId="17B79538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Khalil, H. K. (2015). Nonlinear Systems. Prentice Hall. </w:t>
            </w:r>
          </w:p>
          <w:p w:rsidR="00D670C0" w:rsidP="00D670C0" w:rsidRDefault="00D670C0" w14:paraId="7DBBF7E1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Gungor, A., &amp; Gupta, S. M. (1999). Issues in Environmentally Conscious Manufacturing and Product Recovery. Computers &amp; Industrial Engineering. </w:t>
            </w:r>
          </w:p>
          <w:p w:rsidR="00D670C0" w:rsidP="00D670C0" w:rsidRDefault="00D670C0" w14:paraId="7590A5A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Siegwart, R., Nourbakhsh, I. R., &amp; </w:t>
            </w:r>
            <w:proofErr w:type="spellStart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>Scaramuzza</w:t>
            </w:r>
            <w:proofErr w:type="spellEnd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>, D. (2011). Introduction to Autonomous Mobile Robots. MIT Press.</w:t>
            </w:r>
          </w:p>
          <w:p w:rsidR="00D670C0" w:rsidP="00D670C0" w:rsidRDefault="00D670C0" w14:paraId="77678EFD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Badiru</w:t>
            </w:r>
            <w:proofErr w:type="spellEnd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, A. B., &amp; </w:t>
            </w:r>
            <w:proofErr w:type="spellStart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Pulat</w:t>
            </w:r>
            <w:proofErr w:type="spellEnd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, P. S. (1995). </w:t>
            </w: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Comprehensive Guide to Logistics Automation. </w:t>
            </w: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Springer. </w:t>
            </w:r>
          </w:p>
          <w:p w:rsidRPr="00D670C0" w:rsidR="00D670C0" w:rsidP="00D670C0" w:rsidRDefault="00D670C0" w14:paraId="6BA85AC9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Thiede, S. (2012). Energy Efficiency in Manufacturing Systems. Springer. </w:t>
            </w:r>
          </w:p>
        </w:tc>
      </w:tr>
      <w:tr xmlns:wp14="http://schemas.microsoft.com/office/word/2010/wordml" w:rsidRPr="007300B7" w:rsidR="007E6991" w:rsidTr="001C24CC" w14:paraId="4A1E4091" wp14:textId="77777777">
        <w:trPr>
          <w:trHeight w:val="804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Nr efektu kształcenia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615E5370" wp14:textId="7777777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Metoda weryfikacji efektu kształcenia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11FEA5F3" wp14:textId="77777777">
            <w:pPr>
              <w:spacing w:after="0" w:line="271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Forma zajęć (jeśli jest więcej niż jedna), na której zachodzi </w:t>
            </w:r>
          </w:p>
          <w:p w:rsidRPr="001C24CC" w:rsidR="007E6991" w:rsidP="001C24CC" w:rsidRDefault="006D12C6" w14:paraId="423CE99E" wp14:textId="77777777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weryfikacja</w:t>
            </w:r>
          </w:p>
        </w:tc>
      </w:tr>
      <w:tr xmlns:wp14="http://schemas.microsoft.com/office/word/2010/wordml" w:rsidRPr="007300B7" w:rsidR="007E6991" w:rsidTr="001C24CC" w14:paraId="59ED22CF" wp14:textId="77777777">
        <w:trPr>
          <w:trHeight w:val="430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6D1BE31C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EK1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16E615EE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7F659B18" wp14:textId="77777777">
            <w:pPr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W</w:t>
            </w:r>
          </w:p>
        </w:tc>
      </w:tr>
      <w:tr xmlns:wp14="http://schemas.microsoft.com/office/word/2010/wordml" w:rsidRPr="007300B7" w:rsidR="007E6991" w:rsidTr="001C24CC" w14:paraId="6BC20C42" wp14:textId="77777777">
        <w:trPr>
          <w:trHeight w:val="423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2EDC9D63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EK2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23019DC3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03888CCC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W,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205FE65F" wp14:textId="77777777">
        <w:trPr>
          <w:trHeight w:val="372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1452AD01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EK3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5F989B5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5570624B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W,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188B07D5" wp14:textId="77777777">
        <w:trPr>
          <w:trHeight w:val="372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5ABED49D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EK4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36F42F44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1C0469D5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W,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6576875D" wp14:textId="77777777">
        <w:trPr>
          <w:trHeight w:val="449"/>
        </w:trPr>
        <w:tc>
          <w:tcPr>
            <w:tcW w:w="1436" w:type="dxa"/>
            <w:shd w:val="clear" w:color="auto" w:fill="auto"/>
          </w:tcPr>
          <w:p w:rsidRPr="00CE0EA7" w:rsidR="007E6991" w:rsidP="00CE0EA7" w:rsidRDefault="00CE0EA7" w14:paraId="4884E78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  <w:t>EK5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CE0EA7" w:rsidR="007E6991" w:rsidP="00CE0EA7" w:rsidRDefault="00CE0EA7" w14:paraId="303C4DAF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CE0EA7" w:rsidR="007E6991" w:rsidP="00CE0EA7" w:rsidRDefault="00CE0EA7" w14:paraId="26193F1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CE0EA7" w:rsidTr="001C24CC" w14:paraId="4517D668" wp14:textId="77777777">
        <w:trPr>
          <w:trHeight w:val="449"/>
        </w:trPr>
        <w:tc>
          <w:tcPr>
            <w:tcW w:w="1436" w:type="dxa"/>
            <w:shd w:val="clear" w:color="auto" w:fill="auto"/>
          </w:tcPr>
          <w:p w:rsidRPr="00CE0EA7" w:rsidR="00CE0EA7" w:rsidP="00CE0EA7" w:rsidRDefault="00CE0EA7" w14:paraId="0168E52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  <w:t>EK6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CE0EA7" w:rsidR="00CE0EA7" w:rsidP="00CE0EA7" w:rsidRDefault="00CE0EA7" w14:paraId="3C7C2F18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CE0EA7" w:rsidR="00CE0EA7" w:rsidP="00CE0EA7" w:rsidRDefault="00CE0EA7" w14:paraId="0156C82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CE0EA7" w:rsidTr="001C24CC" w14:paraId="2E921B09" wp14:textId="77777777">
        <w:trPr>
          <w:trHeight w:val="449"/>
        </w:trPr>
        <w:tc>
          <w:tcPr>
            <w:tcW w:w="1436" w:type="dxa"/>
            <w:shd w:val="clear" w:color="auto" w:fill="auto"/>
          </w:tcPr>
          <w:p w:rsidRPr="00CE0EA7" w:rsidR="00CE0EA7" w:rsidP="00CE0EA7" w:rsidRDefault="00CE0EA7" w14:paraId="369EF8B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  <w:t>EK7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CE0EA7" w:rsidR="00CE0EA7" w:rsidP="00CE0EA7" w:rsidRDefault="00CE0EA7" w14:paraId="762C97FA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CE0EA7" w:rsidR="00CE0EA7" w:rsidP="00CE0EA7" w:rsidRDefault="00CE0EA7" w14:paraId="7F1E4B2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26403A12" wp14:textId="77777777">
        <w:trPr>
          <w:trHeight w:val="689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Jednostka realizująca:</w:t>
            </w:r>
          </w:p>
        </w:tc>
        <w:tc>
          <w:tcPr>
            <w:tcW w:w="2744" w:type="dxa"/>
            <w:shd w:val="clear" w:color="auto" w:fill="auto"/>
          </w:tcPr>
          <w:p w:rsidRPr="001C24CC" w:rsidR="007E6991" w:rsidP="001C24CC" w:rsidRDefault="00DA53B4" w14:paraId="2D3FA988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Wydział Rolniczo - Ekonomiczny</w:t>
            </w:r>
          </w:p>
        </w:tc>
        <w:tc>
          <w:tcPr>
            <w:tcW w:w="2064" w:type="dxa"/>
            <w:shd w:val="clear" w:color="auto" w:fill="auto"/>
          </w:tcPr>
          <w:p w:rsidRPr="001C24CC" w:rsidR="007E6991" w:rsidP="001C24CC" w:rsidRDefault="006D12C6" w14:paraId="3EE2FC30" wp14:textId="77777777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Osoby prowadzące:</w:t>
            </w:r>
          </w:p>
        </w:tc>
        <w:tc>
          <w:tcPr>
            <w:tcW w:w="3526" w:type="dxa"/>
            <w:gridSpan w:val="3"/>
            <w:shd w:val="clear" w:color="auto" w:fill="auto"/>
          </w:tcPr>
          <w:p w:rsidRPr="001C24CC" w:rsidR="007E6991" w:rsidP="001C24CC" w:rsidRDefault="00F32A8F" w14:paraId="03A42770" wp14:textId="77777777">
            <w:pPr>
              <w:spacing w:after="0" w:line="240" w:lineRule="auto"/>
              <w:ind w:right="635"/>
              <w:rPr>
                <w:rFonts w:ascii="Times New Roman" w:hAnsi="Times New Roman" w:eastAsia="Arial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Dr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Grzegórski</w:t>
            </w:r>
            <w:proofErr w:type="spellEnd"/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 Jerzy</w:t>
            </w:r>
          </w:p>
          <w:p w:rsidRPr="001C24CC" w:rsidR="008E2B6B" w:rsidP="001C24CC" w:rsidRDefault="008E2B6B" w14:paraId="1CBF17A9" wp14:textId="77777777">
            <w:pPr>
              <w:spacing w:after="0" w:line="240" w:lineRule="auto"/>
              <w:ind w:right="635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>Mgr Wyszkowski Tomasz</w:t>
            </w:r>
          </w:p>
        </w:tc>
      </w:tr>
    </w:tbl>
    <w:p xmlns:wp14="http://schemas.microsoft.com/office/word/2010/wordml" w:rsidRPr="007300B7" w:rsidR="006D12C6" w:rsidRDefault="006D12C6" w14:paraId="3656B9AB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7300B7" w:rsidR="007300B7" w:rsidP="007300B7" w:rsidRDefault="007300B7" w14:paraId="45FB0818" wp14:textId="77777777">
      <w:pPr>
        <w:spacing w:after="0"/>
        <w:ind w:left="-1440" w:right="1151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4"/>
        <w:gridCol w:w="5444"/>
        <w:gridCol w:w="850"/>
        <w:gridCol w:w="2268"/>
      </w:tblGrid>
      <w:tr xmlns:wp14="http://schemas.microsoft.com/office/word/2010/wordml" w:rsidRPr="007300B7" w:rsidR="007300B7" w:rsidTr="001C24CC" w14:paraId="4A25924B" wp14:textId="77777777">
        <w:trPr>
          <w:trHeight w:val="353"/>
        </w:trPr>
        <w:tc>
          <w:tcPr>
            <w:tcW w:w="9776" w:type="dxa"/>
            <w:gridSpan w:val="4"/>
            <w:shd w:val="clear" w:color="auto" w:fill="auto"/>
          </w:tcPr>
          <w:p w:rsidRPr="001C24CC" w:rsidR="007300B7" w:rsidP="001C24CC" w:rsidRDefault="007300B7" w14:paraId="45FE67AD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b/>
                <w:sz w:val="24"/>
                <w:lang w:eastAsia="pl-PL"/>
              </w:rPr>
              <w:t>ZASADY OCENIANIA</w:t>
            </w:r>
          </w:p>
        </w:tc>
      </w:tr>
      <w:tr xmlns:wp14="http://schemas.microsoft.com/office/word/2010/wordml" w:rsidRPr="007300B7" w:rsidR="007300B7" w:rsidTr="001C24CC" w14:paraId="14AC9254" wp14:textId="77777777">
        <w:trPr>
          <w:trHeight w:val="281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65CA46B5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Forma zajęć: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5FDC3BE2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b/>
                <w:sz w:val="18"/>
                <w:lang w:eastAsia="pl-PL"/>
              </w:rPr>
              <w:t>Wykład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536AA244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Weryfikowane efekty </w:t>
            </w:r>
          </w:p>
        </w:tc>
      </w:tr>
      <w:tr xmlns:wp14="http://schemas.microsoft.com/office/word/2010/wordml" w:rsidRPr="007300B7" w:rsidR="007300B7" w:rsidTr="001C24CC" w14:paraId="4F69D1B8" wp14:textId="77777777">
        <w:trPr>
          <w:trHeight w:val="1951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02E2F04C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Opis metody weryfikacji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19D61F51" wp14:textId="77777777">
            <w:pPr>
              <w:spacing w:after="0" w:line="263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Zaliczenie wykładu odbywa się na podstawie pisemnego kolokwium i ma formę pisemnego testu przeprowadzanego na przedostatnim wykładzie. Pytania mogą nie być punktowane jednakowo, zaś o szczegółach tej punktacji prowadzący informuje zaliczającego przed rozpoczęciem kolokwium. Suma punktów, znormalizowana w skali</w:t>
            </w:r>
          </w:p>
          <w:p w:rsidRPr="001C24CC" w:rsidR="007300B7" w:rsidP="001C24CC" w:rsidRDefault="007300B7" w14:paraId="5218B8D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0-100% decyduje o uzyskanej ocenie. Punktacja odbywa </w:t>
            </w:r>
            <w:r w:rsidRPr="001C24CC" w:rsidR="00DA53B4">
              <w:rPr>
                <w:rFonts w:ascii="Times New Roman" w:hAnsi="Times New Roman" w:eastAsia="Arial" w:cs="Times New Roman"/>
                <w:sz w:val="18"/>
                <w:lang w:eastAsia="pl-PL"/>
              </w:rPr>
              <w:t>się</w:t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 z dokładnością do 1 pkt. Przewiduje się jedną poprawę kolokwium. 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CE0EA7" w:rsidRDefault="007300B7" w14:paraId="22FDC0D5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EK1</w:t>
            </w:r>
            <w:r w:rsidR="00CE0EA7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, </w:t>
            </w:r>
            <w:r w:rsidRPr="00CE0EA7" w:rsidR="00CE0EA7">
              <w:rPr>
                <w:rFonts w:ascii="Times New Roman" w:hAnsi="Times New Roman" w:eastAsia="Arial" w:cs="Times New Roman"/>
                <w:color w:val="E36C0A"/>
                <w:sz w:val="18"/>
                <w:lang w:eastAsia="pl-PL"/>
              </w:rPr>
              <w:t>EK5, EK6, EK7</w:t>
            </w:r>
          </w:p>
        </w:tc>
      </w:tr>
      <w:tr xmlns:wp14="http://schemas.microsoft.com/office/word/2010/wordml" w:rsidRPr="007300B7" w:rsidR="007300B7" w:rsidTr="001C24CC" w14:paraId="6BC32871" wp14:textId="77777777">
        <w:trPr>
          <w:trHeight w:val="550"/>
        </w:trPr>
        <w:tc>
          <w:tcPr>
            <w:tcW w:w="1214" w:type="dxa"/>
            <w:vMerge w:val="restart"/>
            <w:shd w:val="clear" w:color="auto" w:fill="auto"/>
          </w:tcPr>
          <w:p w:rsidRPr="001C24CC" w:rsidR="007300B7" w:rsidP="001C24CC" w:rsidRDefault="007300B7" w14:paraId="121391AA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Kryteria oceny</w:t>
            </w: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02CA6D3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2   – student nie osiągnął wymaganych efektów kształcenia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Pr="001C24CC" w:rsidR="007300B7" w:rsidP="001C24CC" w:rsidRDefault="007300B7" w14:paraId="52C06B5F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punktacja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C4D0B74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50 % i poniżej</w:t>
            </w:r>
          </w:p>
        </w:tc>
      </w:tr>
      <w:tr xmlns:wp14="http://schemas.microsoft.com/office/word/2010/wordml" w:rsidRPr="007300B7" w:rsidR="007300B7" w:rsidTr="001C24CC" w14:paraId="353BC727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049F31C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460D5AE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   – student osiągnął efekty kształcenia w stopniu dostatecznym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207AA320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51 do 60 %</w:t>
            </w:r>
          </w:p>
        </w:tc>
      </w:tr>
      <w:tr xmlns:wp14="http://schemas.microsoft.com/office/word/2010/wordml" w:rsidRPr="007300B7" w:rsidR="007300B7" w:rsidTr="001C24CC" w14:paraId="4D30483F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04FB37F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3,5 – student osiągnął efekty kształcenia w stopniu dostatecznym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2DA73A00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61 do 70 %</w:t>
            </w:r>
          </w:p>
        </w:tc>
      </w:tr>
      <w:tr xmlns:wp14="http://schemas.microsoft.com/office/word/2010/wordml" w:rsidRPr="007300B7" w:rsidR="007300B7" w:rsidTr="001C24CC" w14:paraId="392FF0A8" wp14:textId="77777777">
        <w:trPr>
          <w:trHeight w:val="281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4B99056E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15CB2DE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   – student osiągnął efekty kształcenia w stopniu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1299C43A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3598DE26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71 do 80 %</w:t>
            </w:r>
          </w:p>
        </w:tc>
      </w:tr>
      <w:tr xmlns:wp14="http://schemas.microsoft.com/office/word/2010/wordml" w:rsidRPr="007300B7" w:rsidR="007300B7" w:rsidTr="001C24CC" w14:paraId="0BF1EFA1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4DDBEF00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53CD7EE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4,5 – student osiągnął efekty kształcenia w stopniu dobrym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3461D77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1C9D2337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81 do 90 %</w:t>
            </w:r>
          </w:p>
        </w:tc>
      </w:tr>
      <w:tr xmlns:wp14="http://schemas.microsoft.com/office/word/2010/wordml" w:rsidRPr="007300B7" w:rsidR="007300B7" w:rsidTr="001C24CC" w14:paraId="7A7A7D6B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4394DA2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   – student osiągnął efekty kształcenia w stopniu bardzo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0FB78278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0FB41FDD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91 do 100 %</w:t>
            </w:r>
          </w:p>
        </w:tc>
      </w:tr>
      <w:tr xmlns:wp14="http://schemas.microsoft.com/office/word/2010/wordml" w:rsidRPr="007300B7" w:rsidR="007300B7" w:rsidTr="001C24CC" w14:paraId="0654FB8D" wp14:textId="77777777">
        <w:trPr>
          <w:trHeight w:val="281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0B518AD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Forma zajęć: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46B24BDB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b/>
                <w:sz w:val="18"/>
                <w:lang w:eastAsia="pl-PL"/>
              </w:rPr>
              <w:t>Ćwiczenia komputerowe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59217DF0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Weryfikowane efekty </w:t>
            </w:r>
          </w:p>
        </w:tc>
      </w:tr>
      <w:tr xmlns:wp14="http://schemas.microsoft.com/office/word/2010/wordml" w:rsidRPr="007300B7" w:rsidR="007300B7" w:rsidTr="001C24CC" w14:paraId="177D9319" wp14:textId="77777777">
        <w:trPr>
          <w:trHeight w:val="3970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7BA3B481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Opis metody weryfikacji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05E2856F" wp14:textId="77777777">
            <w:pPr>
              <w:spacing w:after="0" w:line="263" w:lineRule="auto"/>
              <w:ind w:left="2" w:right="18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Zaliczenie ćwiczeń odbywa się na podstawie obserwacji pracy na zajęciach (50%), oraz pisemnego kolokwium (50%). Ćwiczenia w pracowni realizowane są zgodnie z zakresem i harmonogramem określonym przez prowadzącego. Stwierdzenie nieprzygotowania do zajęć, brak postępów w realizacji oznaczają utratę 2pkt za każde zajęcia. Student zobowiązany jest przekazać prowadzącemu, w wyznaczonym terminie, prawidłowo rozwiązane wszystkie zadania, które podlegają zaliczeniu na ocenę. Oceniana jest poprawność uzyskanych wyników (30pkt) oraz jakość raportu z zadania (20pkt).</w:t>
            </w:r>
          </w:p>
          <w:p w:rsidRPr="001C24CC" w:rsidR="007300B7" w:rsidP="001C24CC" w:rsidRDefault="007300B7" w14:paraId="45A682B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W przypadku stwierdzenia przez prowadzącego błędów lub braków w którymkolwiek z zadań student ma obowiązek poprawienia tych błędów i dostarczenia rozwiązanego zadania do ponownej oceny prowadzącemu. Student w ramach kolokwium zobowiązany jest do rozwiązania min. 2 zadań, za które łącznie może uzyskać maksymalnie 50pkt. Zadania nie muszą być punktowane jednakowo, zaś o szczegółach tej punktacji prowadzący informuje przed rozpoczęciem kolokwium.  Przewiduje się jedną poprawę kolokwium. Warunkiem koniecznym uzyskania pozytywnej oceny z ćwiczeń jest wywiązanie się z obowiązku przekazania </w:t>
            </w:r>
            <w:r w:rsidRPr="001C24CC" w:rsidR="00DA53B4">
              <w:rPr>
                <w:rFonts w:ascii="Times New Roman" w:hAnsi="Times New Roman" w:eastAsia="Arial" w:cs="Times New Roman"/>
                <w:sz w:val="18"/>
                <w:lang w:eastAsia="pl-PL"/>
              </w:rPr>
              <w:t>prowadzącemu</w:t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 wszystkich prawidłowo rozwiązanych zadań - niezależnie od wyniku kolokwium. 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2B283BF4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EK2, EK3, EK4</w:t>
            </w:r>
            <w:r w:rsidR="00CE0EA7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, </w:t>
            </w:r>
            <w:r w:rsidRPr="00CE0EA7" w:rsidR="00CE0EA7">
              <w:rPr>
                <w:rFonts w:ascii="Times New Roman" w:hAnsi="Times New Roman" w:eastAsia="Arial" w:cs="Times New Roman"/>
                <w:color w:val="E36C0A"/>
                <w:sz w:val="18"/>
                <w:lang w:eastAsia="pl-PL"/>
              </w:rPr>
              <w:t>EK5, EK6, EK7</w:t>
            </w:r>
          </w:p>
        </w:tc>
      </w:tr>
      <w:tr xmlns:wp14="http://schemas.microsoft.com/office/word/2010/wordml" w:rsidRPr="007300B7" w:rsidR="007300B7" w:rsidTr="001C24CC" w14:paraId="0BD04BE4" wp14:textId="77777777">
        <w:trPr>
          <w:trHeight w:val="550"/>
        </w:trPr>
        <w:tc>
          <w:tcPr>
            <w:tcW w:w="1214" w:type="dxa"/>
            <w:vMerge w:val="restart"/>
            <w:shd w:val="clear" w:color="auto" w:fill="auto"/>
          </w:tcPr>
          <w:p w:rsidRPr="001C24CC" w:rsidR="007300B7" w:rsidP="001C24CC" w:rsidRDefault="007300B7" w14:paraId="03EF0960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Kryteria oceny</w:t>
            </w: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7015FB9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2   – student nie osiągnął wymaganych efektów kształcenia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Pr="001C24CC" w:rsidR="007300B7" w:rsidP="001C24CC" w:rsidRDefault="007300B7" w14:paraId="3FF293BB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punktacja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0FE2173" wp14:textId="77777777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50 % i poniżej </w:t>
            </w:r>
          </w:p>
        </w:tc>
      </w:tr>
      <w:tr xmlns:wp14="http://schemas.microsoft.com/office/word/2010/wordml" w:rsidRPr="007300B7" w:rsidR="007300B7" w:rsidTr="001C24CC" w14:paraId="3CD1BBA4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1FC3994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68DDCD7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   – student osiągnął efekty kształcenia w stopniu dostatecznym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0562CB0E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11159D77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51 do 60 %</w:t>
            </w:r>
          </w:p>
        </w:tc>
      </w:tr>
      <w:tr xmlns:wp14="http://schemas.microsoft.com/office/word/2010/wordml" w:rsidRPr="007300B7" w:rsidR="007300B7" w:rsidTr="001C24CC" w14:paraId="22050352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7C43F487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3,5 – student osiągnął efekty kształcenia w stopniu dostatecznym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62EBF3C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D727ACC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61 do 70 %</w:t>
            </w:r>
          </w:p>
        </w:tc>
      </w:tr>
      <w:tr xmlns:wp14="http://schemas.microsoft.com/office/word/2010/wordml" w:rsidRPr="007300B7" w:rsidR="007300B7" w:rsidTr="001C24CC" w14:paraId="347A7A73" wp14:textId="77777777">
        <w:trPr>
          <w:trHeight w:val="281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6D98A12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5C138550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   – student osiągnął efekty kształcenia w stopniu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2946DB82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43815BE7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71 do 80 %</w:t>
            </w:r>
          </w:p>
        </w:tc>
      </w:tr>
      <w:tr xmlns:wp14="http://schemas.microsoft.com/office/word/2010/wordml" w:rsidRPr="007300B7" w:rsidR="007300B7" w:rsidTr="001C24CC" w14:paraId="340BE9A8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4ADF4FE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4,5 – student osiągnął efekty kształcenia w stopniu dobrym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110FFD37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599CD1BC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81 do 90 %</w:t>
            </w:r>
          </w:p>
        </w:tc>
      </w:tr>
      <w:tr xmlns:wp14="http://schemas.microsoft.com/office/word/2010/wordml" w:rsidRPr="007300B7" w:rsidR="007300B7" w:rsidTr="001C24CC" w14:paraId="75794EB1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54111C5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   – student osiągnął efekty kształcenia w stopniu bardzo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3FE9F23F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BE96679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91 do 100 %</w:t>
            </w:r>
          </w:p>
        </w:tc>
      </w:tr>
    </w:tbl>
    <w:p xmlns:wp14="http://schemas.microsoft.com/office/word/2010/wordml" w:rsidRPr="007300B7" w:rsidR="007300B7" w:rsidP="007300B7" w:rsidRDefault="007300B7" w14:paraId="1F72F646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7300B7" w:rsidR="007300B7" w:rsidRDefault="007300B7" w14:paraId="08CE6F91" wp14:textId="77777777">
      <w:pPr>
        <w:rPr>
          <w:rFonts w:ascii="Times New Roman" w:hAnsi="Times New Roman" w:cs="Times New Roman"/>
        </w:rPr>
      </w:pPr>
    </w:p>
    <w:sectPr w:rsidRPr="007300B7" w:rsidR="007300B7">
      <w:pgSz w:w="11906" w:h="16838" w:orient="portrait"/>
      <w:pgMar w:top="917" w:right="1440" w:bottom="1440" w:left="1440" w:header="720" w:footer="720" w:gutter="0"/>
      <w:cols w:space="720"/>
      <w:headerReference w:type="default" r:id="R5e6eb86b861442ca"/>
      <w:footerReference w:type="default" r:id="R731e8fc68a0041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B148DE4" w:rsidP="0B148DE4" w:rsidRDefault="0B148DE4" w14:paraId="4BAD4277" w14:textId="7EB8B85B">
    <w:pPr>
      <w:bidi w:val="0"/>
      <w:spacing w:before="0" w:beforeAutospacing="off" w:after="0" w:afterAutospacing="off"/>
      <w:jc w:val="center"/>
    </w:pPr>
    <w:r w:rsidRPr="0B148DE4" w:rsidR="0B148DE4">
      <w:rPr>
        <w:noProof w:val="0"/>
        <w:sz w:val="20"/>
        <w:szCs w:val="20"/>
        <w:lang w:val="de-DE"/>
      </w:rPr>
      <w:t xml:space="preserve">„UPSKILLING - </w:t>
    </w:r>
    <w:r w:rsidRPr="0B148DE4" w:rsidR="0B148DE4">
      <w:rPr>
        <w:noProof w:val="0"/>
        <w:sz w:val="20"/>
        <w:szCs w:val="20"/>
        <w:lang w:val="de-DE"/>
      </w:rPr>
      <w:t>wsparcie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studentów</w:t>
    </w:r>
    <w:r w:rsidRPr="0B148DE4" w:rsidR="0B148DE4">
      <w:rPr>
        <w:noProof w:val="0"/>
        <w:sz w:val="20"/>
        <w:szCs w:val="20"/>
        <w:lang w:val="de-DE"/>
      </w:rPr>
      <w:t xml:space="preserve"> i </w:t>
    </w:r>
    <w:r w:rsidRPr="0B148DE4" w:rsidR="0B148DE4">
      <w:rPr>
        <w:noProof w:val="0"/>
        <w:sz w:val="20"/>
        <w:szCs w:val="20"/>
        <w:lang w:val="de-DE"/>
      </w:rPr>
      <w:t>pracowników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prowadzących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kształcenie</w:t>
    </w:r>
    <w:r w:rsidRPr="0B148DE4" w:rsidR="0B148DE4">
      <w:rPr>
        <w:noProof w:val="0"/>
        <w:sz w:val="20"/>
        <w:szCs w:val="20"/>
        <w:lang w:val="de-DE"/>
      </w:rPr>
      <w:t xml:space="preserve"> na </w:t>
    </w:r>
    <w:r w:rsidRPr="0B148DE4" w:rsidR="0B148DE4">
      <w:rPr>
        <w:noProof w:val="0"/>
        <w:sz w:val="20"/>
        <w:szCs w:val="20"/>
        <w:lang w:val="de-DE"/>
      </w:rPr>
      <w:t>wybranych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kierunkach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studiów</w:t>
    </w:r>
    <w:r w:rsidRPr="0B148DE4" w:rsidR="0B148DE4">
      <w:rPr>
        <w:noProof w:val="0"/>
        <w:sz w:val="20"/>
        <w:szCs w:val="20"/>
        <w:lang w:val="de-DE"/>
      </w:rPr>
      <w:t xml:space="preserve"> w </w:t>
    </w:r>
    <w:r w:rsidRPr="0B148DE4" w:rsidR="0B148DE4">
      <w:rPr>
        <w:noProof w:val="0"/>
        <w:sz w:val="20"/>
        <w:szCs w:val="20"/>
        <w:lang w:val="de-DE"/>
      </w:rPr>
      <w:t>Międzynarodowej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Akademii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Nauk</w:t>
    </w:r>
    <w:r w:rsidRPr="0B148DE4" w:rsidR="0B148DE4">
      <w:rPr>
        <w:noProof w:val="0"/>
        <w:sz w:val="20"/>
        <w:szCs w:val="20"/>
        <w:lang w:val="de-DE"/>
      </w:rPr>
      <w:t xml:space="preserve"> </w:t>
    </w:r>
    <w:r w:rsidRPr="0B148DE4" w:rsidR="0B148DE4">
      <w:rPr>
        <w:noProof w:val="0"/>
        <w:sz w:val="20"/>
        <w:szCs w:val="20"/>
        <w:lang w:val="de-DE"/>
      </w:rPr>
      <w:t>Stosowanych</w:t>
    </w:r>
    <w:r w:rsidRPr="0B148DE4" w:rsidR="0B148DE4">
      <w:rPr>
        <w:noProof w:val="0"/>
        <w:sz w:val="20"/>
        <w:szCs w:val="20"/>
        <w:lang w:val="de-DE"/>
      </w:rPr>
      <w:t xml:space="preserve"> w </w:t>
    </w:r>
    <w:r w:rsidRPr="0B148DE4" w:rsidR="0B148DE4">
      <w:rPr>
        <w:noProof w:val="0"/>
        <w:sz w:val="20"/>
        <w:szCs w:val="20"/>
        <w:lang w:val="de-DE"/>
      </w:rPr>
      <w:t>Łomży</w:t>
    </w:r>
    <w:r w:rsidRPr="0B148DE4" w:rsidR="0B148DE4">
      <w:rPr>
        <w:noProof w:val="0"/>
        <w:sz w:val="20"/>
        <w:szCs w:val="20"/>
        <w:lang w:val="de-DE"/>
      </w:rPr>
      <w:t xml:space="preserve">”  </w:t>
    </w:r>
  </w:p>
  <w:p w:rsidR="0B148DE4" w:rsidP="0B148DE4" w:rsidRDefault="0B148DE4" w14:paraId="0500F060" w14:textId="2846C3F2">
    <w:pPr>
      <w:bidi w:val="0"/>
      <w:spacing w:before="0" w:beforeAutospacing="off" w:after="0" w:afterAutospacing="off"/>
      <w:jc w:val="center"/>
    </w:pPr>
    <w:r w:rsidRPr="0B148DE4" w:rsidR="0B148DE4">
      <w:rPr>
        <w:noProof w:val="0"/>
        <w:sz w:val="20"/>
        <w:szCs w:val="20"/>
        <w:lang w:val="de"/>
      </w:rPr>
      <w:t>Nr.  FERS.01.05-IP.08-0278/23</w:t>
    </w:r>
  </w:p>
  <w:p w:rsidR="0B148DE4" w:rsidP="0B148DE4" w:rsidRDefault="0B148DE4" w14:paraId="5D1CF079" w14:textId="4AA61D43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B148DE4" w:rsidRDefault="0B148DE4" w14:paraId="7D4144F9" w14:textId="1A461A84">
    <w:r w:rsidR="0B148DE4">
      <w:drawing>
        <wp:inline wp14:editId="3B99D8D3" wp14:anchorId="73D3879F">
          <wp:extent cx="5724525" cy="790575"/>
          <wp:effectExtent l="0" t="0" r="0" b="0"/>
          <wp:docPr id="1455090815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455090815" name=""/>
                  <pic:cNvPicPr/>
                </pic:nvPicPr>
                <pic:blipFill>
                  <a:blip xmlns:r="http://schemas.openxmlformats.org/officeDocument/2006/relationships" r:embed="rId257246888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66980"/>
    <w:multiLevelType w:val="hybridMultilevel"/>
    <w:tmpl w:val="1E2A76D2"/>
    <w:lvl w:ilvl="0" w:tplc="F9C80620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D7A5924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2A6C408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7600CA4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5C626B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6BB45394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B66CC8D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5CE690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F6A36C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59FA03AC"/>
    <w:multiLevelType w:val="hybridMultilevel"/>
    <w:tmpl w:val="01509886"/>
    <w:lvl w:ilvl="0" w:tplc="C27CCA9C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635E92C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C7E727A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2A4EBA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5EFC3F9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D58024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9E1C0104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31C4B4D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C9F0AA70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628241987">
    <w:abstractNumId w:val="2"/>
  </w:num>
  <w:num w:numId="2" w16cid:durableId="1257245698">
    <w:abstractNumId w:val="1"/>
  </w:num>
  <w:num w:numId="3" w16cid:durableId="1556313136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G3NLM0MjAxMLVU0lEKTi0uzszPAykwrAUAeJYUqywAAAA="/>
  </w:docVars>
  <w:rsids>
    <w:rsidRoot w:val="007E6991"/>
    <w:rsid w:val="00002CB3"/>
    <w:rsid w:val="0012489C"/>
    <w:rsid w:val="001C24CC"/>
    <w:rsid w:val="001C5538"/>
    <w:rsid w:val="001F1DEC"/>
    <w:rsid w:val="00346275"/>
    <w:rsid w:val="004015FC"/>
    <w:rsid w:val="00423D72"/>
    <w:rsid w:val="005B5306"/>
    <w:rsid w:val="006B67F4"/>
    <w:rsid w:val="006D12C6"/>
    <w:rsid w:val="007300B7"/>
    <w:rsid w:val="007E6991"/>
    <w:rsid w:val="008E2B6B"/>
    <w:rsid w:val="00947278"/>
    <w:rsid w:val="009E21AD"/>
    <w:rsid w:val="00A70581"/>
    <w:rsid w:val="00AD692B"/>
    <w:rsid w:val="00B717C6"/>
    <w:rsid w:val="00CE0EA7"/>
    <w:rsid w:val="00D529B7"/>
    <w:rsid w:val="00D670C0"/>
    <w:rsid w:val="00DA53B4"/>
    <w:rsid w:val="00F32A8F"/>
    <w:rsid w:val="01DBA604"/>
    <w:rsid w:val="0B148DE4"/>
    <w:rsid w:val="41749BFF"/>
    <w:rsid w:val="73739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C6242"/>
  <w15:chartTrackingRefBased/>
  <w15:docId w15:val="{5718565D-762A-469D-B479-E5999020A2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300B7"/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346275"/>
    <w:pPr>
      <w:ind w:left="720"/>
      <w:contextualSpacing/>
    </w:pPr>
    <w:rPr>
      <w:rFonts w:cs="Times New Roman"/>
      <w:color w:val="auto"/>
      <w:lang w:eastAsia="en-US"/>
    </w:rPr>
  </w:style>
  <w:style w:type="paragraph" w:styleId="Header">
    <w:uiPriority w:val="99"/>
    <w:name w:val="header"/>
    <w:basedOn w:val="Normalny"/>
    <w:unhideWhenUsed/>
    <w:rsid w:val="0B148DE4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0B148DE4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5e6eb86b861442ca" /><Relationship Type="http://schemas.openxmlformats.org/officeDocument/2006/relationships/footer" Target="footer.xml" Id="R731e8fc68a00419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25724688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E54C66-E68E-4A7A-A047-B9619FD796F5}"/>
</file>

<file path=customXml/itemProps2.xml><?xml version="1.0" encoding="utf-8"?>
<ds:datastoreItem xmlns:ds="http://schemas.openxmlformats.org/officeDocument/2006/customXml" ds:itemID="{FB4C63BC-387A-4CD9-AF55-DBF8065566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AFBD9-2A0C-43F3-BEE3-3755BCAB5D6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Jarosław Zabielski</lastModifiedBy>
  <revision>9</revision>
  <dcterms:created xsi:type="dcterms:W3CDTF">2025-07-04T10:48:00.0000000Z</dcterms:created>
  <dcterms:modified xsi:type="dcterms:W3CDTF">2025-07-04T10:58:46.6744656Z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