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031F33" w:rsidP="00031F33" w:rsidRDefault="00031F33" w14:paraId="672A6659" wp14:textId="77777777">
      <w:pPr>
        <w:rPr>
          <w:rFonts w:cs="Mangal"/>
          <w:szCs w:val="21"/>
        </w:rPr>
        <w:sectPr w:rsidR="00031F33" w:rsidSect="00031F33">
          <w:pgSz w:w="11906" w:h="16838" w:orient="portrait"/>
          <w:pgMar w:top="1134" w:right="1134" w:bottom="1134" w:left="1134" w:header="708" w:footer="708" w:gutter="0"/>
          <w:cols w:space="0"/>
          <w:headerReference w:type="default" r:id="R134718c20f6b4437"/>
          <w:footerReference w:type="default" r:id="Ra3ac6466eb5c4396"/>
        </w:sectPr>
      </w:pPr>
    </w:p>
    <w:p xmlns:wp14="http://schemas.microsoft.com/office/word/2010/wordml" w:rsidR="00031F33" w:rsidP="00031F33" w:rsidRDefault="00031F33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031F33" w:rsidTr="00C83B14" w14:paraId="78BE8A61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DDF701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Socjotechnika informacji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A73BD5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SSI.LO.108</w:t>
            </w:r>
          </w:p>
        </w:tc>
      </w:tr>
      <w:tr xmlns:wp14="http://schemas.microsoft.com/office/word/2010/wordml" w:rsidR="00031F33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031F33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031F33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A036DA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031F33" w:rsidTr="00C83B14" w14:paraId="60A340C5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031F33" w:rsidP="00031F33" w:rsidRDefault="00031F33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031F33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031F33" w:rsidTr="00C83B14" w14:paraId="5C1F806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031F33" w:rsidP="00031F33" w:rsidRDefault="00031F33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031F33" w:rsidTr="00C83B14" w14:paraId="5778D21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FDDF7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Henryk </w:t>
            </w:r>
            <w:proofErr w:type="spellStart"/>
            <w:r>
              <w:rPr>
                <w:sz w:val="20"/>
                <w:szCs w:val="20"/>
              </w:rPr>
              <w:t>Porwisiak</w:t>
            </w:r>
            <w:proofErr w:type="spellEnd"/>
          </w:p>
        </w:tc>
      </w:tr>
      <w:tr xmlns:wp14="http://schemas.microsoft.com/office/word/2010/wordml" w:rsidR="00031F33" w:rsidTr="00C83B14" w14:paraId="3ED371B1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7BAB9A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031F33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031F33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031F33" w:rsidTr="00C83B14" w14:paraId="2AC7F17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031F33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</w:tbl>
          <w:p w:rsidR="00031F33" w:rsidP="00C83B14" w:rsidRDefault="00031F33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031F33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031F33" w:rsidTr="00C83B14" w14:paraId="740217BB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0AC146D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Przyswojenie przez studentów podstawowych zasad, pojęć, twierdzeń i umiejętności z zakresu socjotechniki informacji. Praktyczne zastosowanie nowych technik perswazyjnych w mediach elektronicznych i nabycie umiejętności ich identyfikacji. Rozwój umiejętności kreatywnego udziału w dyskusjach. Zapoznanie z wybranymi aspektami technik socjotechnicznych.</w:t>
            </w:r>
          </w:p>
        </w:tc>
      </w:tr>
    </w:tbl>
    <w:p xmlns:wp14="http://schemas.microsoft.com/office/word/2010/wordml" w:rsidR="00031F33" w:rsidP="00031F33" w:rsidRDefault="00031F33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031F33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031F33" w:rsidTr="00C83B14" w14:paraId="7B5D536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040A73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struktury i instytucje społeczne oraz zależności między nimi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efektywnie wykorzystywać potrzebne informacje pochodzące z różnych źródeł i w różnych formach właściwych dla kierunku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i rozumie podstawowe pojęcia i zasady z zakresu ochrony własności przemysłowej i prawa autorskiego; potrafi korzystać z zasobów informacji patentowej zna słownictwo ogólne,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031F33" w:rsidTr="00C83B14" w14:paraId="4988DC6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3563A3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SSI.LO.108_W01</w:t>
                  </w:r>
                </w:p>
              </w:tc>
            </w:tr>
            <w:tr w:rsidR="00031F33" w:rsidTr="00C83B14" w14:paraId="5C738B5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031F33" w:rsidTr="00C83B14" w14:paraId="1DFFD09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  <w:tr w:rsidR="00031F33" w:rsidTr="00C83B14" w14:paraId="66BA6E4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</w:tbl>
                <w:p w:rsidR="00031F33" w:rsidP="00C83B14" w:rsidRDefault="00031F33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031F33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031F33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44EAFD9C" wp14:textId="77777777" wp14:noSpellErr="1">
      <w:pPr/>
    </w:p>
    <w:p w:rsidR="7DF77EE4" w:rsidRDefault="7DF77EE4" w14:paraId="0BF7730A" w14:textId="31EF0393"/>
    <w:p w:rsidR="7DF77EE4" w:rsidRDefault="7DF77EE4" w14:paraId="77D10BE8" w14:textId="11611885"/>
    <w:p w:rsidR="7DF77EE4" w:rsidRDefault="7DF77EE4" w14:paraId="7AD3FF12" w14:textId="6F37FA9C"/>
    <w:p w:rsidR="7DF77EE4" w:rsidRDefault="7DF77EE4" w14:paraId="2B7AEB73" w14:textId="680AEB53"/>
    <w:p w:rsidR="7DF77EE4" w:rsidRDefault="7DF77EE4" w14:paraId="515B72D2" w14:textId="359104C4"/>
    <w:p w:rsidR="7DF77EE4" w:rsidRDefault="7DF77EE4" w14:paraId="770961FF" w14:textId="2A5E0B05"/>
    <w:p w:rsidR="7DF77EE4" w:rsidRDefault="7DF77EE4" w14:paraId="4CC66296" w14:textId="3B534106"/>
    <w:p w:rsidR="7DF77EE4" w:rsidRDefault="7DF77EE4" w14:paraId="5FBE10C2" w14:textId="3BB635D2"/>
    <w:p w:rsidR="7DF77EE4" w:rsidRDefault="7DF77EE4" w14:paraId="269BC7BF" w14:textId="5379C2CE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031F33" w:rsidTr="00C83B14" w14:paraId="324C7DD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60D692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podstawowe technologie informatyczne w zakresie pozyskiwania i przetwarzania informacji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31F33" w:rsidTr="00C83B14" w14:paraId="2F9C7C6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057810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SSI.LO.108_U01</w:t>
                  </w:r>
                </w:p>
              </w:tc>
            </w:tr>
            <w:tr w:rsidR="00031F33" w:rsidTr="00C83B14" w14:paraId="014B7DB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31F33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031F33" w:rsidTr="00C83B14" w14:paraId="09FFAFF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</w:tbl>
                <w:p w:rsidR="00031F33" w:rsidP="00C83B14" w:rsidRDefault="00031F33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180518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31F33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31F33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031F33" w:rsidTr="00C83B14" w14:paraId="6EE5C34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E89AE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wiedzę z zakresu kierowania ludźmi i przewodzenia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pracować samodzielnie oraz w grupie i zajmować w niej zróżnicowane role ustala i rozstrzyga dylematy związane z wykonywaniem zawodu inżyniera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31F33" w:rsidTr="00C83B14" w14:paraId="07DD4BD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7D7799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SSI.LO.108_K01</w:t>
                  </w:r>
                </w:p>
              </w:tc>
            </w:tr>
            <w:tr w:rsidR="00031F33" w:rsidTr="00C83B14" w14:paraId="3701830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31F33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031F33" w:rsidTr="00C83B14" w14:paraId="3EFFCA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532E7D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031F33" w:rsidP="00C83B14" w:rsidRDefault="00031F33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7B34CD1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31F33" w:rsidTr="00C83B14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31F33" w:rsidTr="00C83B14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31F33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031F33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031F33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031F33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3555DEE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0D97E4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09EAF9A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7A5EB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31F33" w:rsidP="00031F33" w:rsidRDefault="00031F3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031F33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031F33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23F5F77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31F33" w:rsidP="00031F33" w:rsidRDefault="00031F3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31F33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031F33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031F33" w:rsidP="00031F33" w:rsidRDefault="00031F3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031F33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031F33" w:rsidTr="00C83B14" w14:paraId="7D6CB246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881710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5A59F00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1DA2EFC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107408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1. Wprowadzenie do podstaw komunikowania. 2. Klasyczne modele i pojęcia komunikowania. 3. Informacja, dane, komunikaty informacyjne. 4. Kanały przekazu masowego. 5. Demokratyzacja mediów. 6.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Socjocybernetyczne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elementy sterowania odbiorcami. 7. Bariery mentalnościowe w perswazji i przekazie masowym. 8. Elementy walki informacyjnej. 9. Klasyczne techniki perswazyjne. 10. Erystyka i retoryka w stosunkach międzyludzkich. 11. Podstawowe zasady socjotechniki. 12. Propaganda a socjotechnika. 13. Techniki socjotechniczne wykorzystywane w kampaniach wyborczych. 14. Socjotechniczne uwarunkowania mowy ciała. 15. Wykorzystywanie socjotechniki w dyskusjach.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70A2BF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34C1298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AB7761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  <w:tr w:rsidR="00031F33" w:rsidTr="00C83B14" w14:paraId="2F96FD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35F3CA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161A560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0D0434B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34CE0A41" wp14:textId="77777777"/>
              </w:tc>
            </w:tr>
          </w:tbl>
          <w:p w:rsidR="00031F33" w:rsidP="00C83B14" w:rsidRDefault="00031F33" w14:paraId="62EBF3C5" wp14:textId="77777777">
            <w:pPr>
              <w:pStyle w:val="Standard"/>
            </w:pPr>
          </w:p>
        </w:tc>
      </w:tr>
      <w:tr xmlns:wp14="http://schemas.microsoft.com/office/word/2010/wordml" w:rsidR="00031F33" w:rsidTr="00C83B14" w14:paraId="1D23BA74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4D5CCF4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52A3ADD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681023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1. Wprowadzenie do podstaw komunikowania. 2. Klasyczne modele i pojęcia komunikowania. 3. Informacja, dane, komunikaty informacyjne. 4. Kanały przekazu masowego. 5. Demokratyzacja mediów. 6.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Socjocybernetyczne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elementy sterowania odbiorcami. 7. Bariery mentalnościowe w perswazji i przekazie masowym. 8. </w:t>
                        </w:r>
                        <w:r>
                          <w:rPr>
                            <w:sz w:val="20"/>
                            <w:szCs w:val="20"/>
                          </w:rPr>
                          <w:t>Elementy walki informacyjnej. 9. Klasyczne techniki perswazyjne. 10. Erystyka i retoryka w stosunkach międzyludzkich. 11. Podstawowe zasady socjotechniki. 12. Propaganda a socjotechnika. 13. Techniki socjotechniczne wykorzystywane w kampaniach wyborczych. 14. Socjotechniczne uwarunkowania mowy ciała. 15. Wykorzystywanie socjotechniki w dyskusjach.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3F215F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B5474F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4CAB25D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3D490EB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E75DC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  <w:tr w:rsidR="00031F33" w:rsidTr="00C83B14" w14:paraId="4F707B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7DEE55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4B353AC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E4D72E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110FFD37" wp14:textId="77777777"/>
              </w:tc>
            </w:tr>
          </w:tbl>
          <w:p w:rsidR="00031F33" w:rsidP="00C83B14" w:rsidRDefault="00031F33" w14:paraId="6B699379" wp14:textId="77777777">
            <w:pPr>
              <w:pStyle w:val="Standard"/>
            </w:pPr>
          </w:p>
        </w:tc>
      </w:tr>
      <w:tr xmlns:wp14="http://schemas.microsoft.com/office/word/2010/wordml" w:rsidR="00031F33" w:rsidTr="00C83B14" w14:paraId="07297890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4A880B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5CE7A3C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313EF14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53F3C5A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F572CA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Wprowadzenie do podstaw komunikowania.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Klasyczne modele i pojęcia komunikowania.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Informacja, dane, komunikaty informacyjne.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Kanały przekazu masowego.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Demokratyzacja mediów.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Socjocybernetyczne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elementy sterowania odbiorcami.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Bariery mentalnościowe w perswazji i przekazie masowym.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8.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Elementy walki informacyjnej.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9.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Klasyczne techniki perswazyjne.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10.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Erystyka i retoryka w stosunkach międzyludzkich.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zasady socjotechniki.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Propaganda a socjotechnika.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Techniki socjotechniczne wykorzystywane w kampaniach wyborczych.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Socjotechniczne uwarunkowania mowy ciała.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Wykorzystywanie socjotechniki w dyskusjach.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23F2DD1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7BB07B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DD81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2D3669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08ECA29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0A360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  <w:tr w:rsidR="00031F33" w:rsidTr="00C83B14" w14:paraId="6ABE6D2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CC907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12A6F8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089AB9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61CDCEAD" wp14:textId="77777777"/>
              </w:tc>
            </w:tr>
          </w:tbl>
          <w:p w:rsidR="00031F33" w:rsidP="00C83B14" w:rsidRDefault="00031F33" w14:paraId="6BB9E253" wp14:textId="77777777">
            <w:pPr>
              <w:pStyle w:val="Standard"/>
            </w:pPr>
          </w:p>
        </w:tc>
      </w:tr>
    </w:tbl>
    <w:p xmlns:wp14="http://schemas.microsoft.com/office/word/2010/wordml" w:rsidR="00031F33" w:rsidP="00031F33" w:rsidRDefault="00031F33" w14:paraId="23DE52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031F33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031F33" w:rsidTr="00C83B14" w14:paraId="240B4816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70D046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2AEAA50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C781FDC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31F33" w:rsidTr="00C83B14" w14:paraId="1CE7909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031F33" w:rsidP="00C83B14" w:rsidRDefault="00031F33" w14:paraId="52E56223" wp14:textId="77777777">
                  <w:pPr>
                    <w:pStyle w:val="Standard"/>
                  </w:pPr>
                </w:p>
              </w:tc>
            </w:tr>
          </w:tbl>
          <w:p w:rsidR="00031F33" w:rsidP="00C83B14" w:rsidRDefault="00031F33" w14:paraId="07547A01" wp14:textId="77777777">
            <w:pPr>
              <w:pStyle w:val="Standard"/>
            </w:pPr>
          </w:p>
        </w:tc>
      </w:tr>
    </w:tbl>
    <w:p xmlns:wp14="http://schemas.microsoft.com/office/word/2010/wordml" w:rsidR="00031F33" w:rsidP="00031F33" w:rsidRDefault="00031F33" w14:paraId="5043CB0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031F33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031F33" w:rsidTr="00C83B14" w14:paraId="4A9CF75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DEDA45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 2022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73AB5CA" wp14:textId="77777777">
            <w:pPr>
              <w:pStyle w:val="TableContents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Cialdini</w:t>
            </w:r>
            <w:proofErr w:type="spellEnd"/>
            <w:r>
              <w:rPr>
                <w:sz w:val="20"/>
                <w:szCs w:val="20"/>
              </w:rPr>
              <w:t xml:space="preserve"> R. 1998. Wywieranie wpływu na ludzi. Gdańskie Wydawnictwo Psychologiczne, Gdynia,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Pszczołowski T. 1974. Umiejętność przekonywania i dyskusji, PWWP, Warszawa.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Goban</w:t>
            </w:r>
            <w:proofErr w:type="spellEnd"/>
            <w:r>
              <w:rPr>
                <w:sz w:val="20"/>
                <w:szCs w:val="20"/>
              </w:rPr>
              <w:t xml:space="preserve">-Klas T. 1999. Media i komunikowanie masowe: teorie i analizy prasy, radia, telewizji i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>. PWN Kraków.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Kevin D. </w:t>
            </w:r>
            <w:proofErr w:type="spellStart"/>
            <w:r>
              <w:rPr>
                <w:sz w:val="20"/>
                <w:szCs w:val="20"/>
              </w:rPr>
              <w:t>Mitnick</w:t>
            </w:r>
            <w:proofErr w:type="spellEnd"/>
            <w:r>
              <w:rPr>
                <w:sz w:val="20"/>
                <w:szCs w:val="20"/>
              </w:rPr>
              <w:t>. 2016. Sztuka podstępu. Łamałem ludzi, nie hasła. Wydawnictwo HELION.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Batko A. 2019. Sztuka perswazji, czyli język wpływu i manipulacji. Wydawnictwo ONEPRESS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562C729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Baran Stanley J., Davis </w:t>
            </w:r>
            <w:proofErr w:type="spellStart"/>
            <w:r>
              <w:rPr>
                <w:sz w:val="20"/>
                <w:szCs w:val="20"/>
              </w:rPr>
              <w:t>Dennis</w:t>
            </w:r>
            <w:proofErr w:type="spellEnd"/>
            <w:r>
              <w:rPr>
                <w:sz w:val="20"/>
                <w:szCs w:val="20"/>
              </w:rPr>
              <w:t xml:space="preserve"> K., Teorie komunikowania masowego, Kraków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Bauer Zbigniew, Chudziński Edward (red.), Dziennikarstwo i świat mediów,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Dobek-Ostrowska Bogusława, </w:t>
            </w:r>
            <w:proofErr w:type="spellStart"/>
            <w:r>
              <w:rPr>
                <w:sz w:val="20"/>
                <w:szCs w:val="20"/>
              </w:rPr>
              <w:t>Fras</w:t>
            </w:r>
            <w:proofErr w:type="spellEnd"/>
            <w:r>
              <w:rPr>
                <w:sz w:val="20"/>
                <w:szCs w:val="20"/>
              </w:rPr>
              <w:t xml:space="preserve"> Janina, Ociepka Beata, Teoria i praktyka propagandy, Wrocław 1997.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Dobek-Ostrowska Bogusława, Komunikowanie polityczne i publiczne, Warszawa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Mroziewicz Krzysztof, Dziennikarz w globalnej wiosce, Warszawa 2004.</w:t>
            </w:r>
          </w:p>
        </w:tc>
      </w:tr>
    </w:tbl>
    <w:p xmlns:wp14="http://schemas.microsoft.com/office/word/2010/wordml" w:rsidR="00031F33" w:rsidP="00031F33" w:rsidRDefault="00031F33" w14:paraId="07459315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031F33" w:rsidP="00031F33" w:rsidRDefault="00031F33" w14:paraId="6537F28F" wp14:textId="77777777">
      <w:pPr>
        <w:rPr>
          <w:rFonts w:cs="Mangal"/>
          <w:szCs w:val="21"/>
        </w:rPr>
        <w:sectPr w:rsidR="00031F3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e76975f2ba746a6"/>
          <w:footerReference w:type="default" r:id="Re57676526d044093"/>
        </w:sectPr>
      </w:pPr>
    </w:p>
    <w:p xmlns:wp14="http://schemas.microsoft.com/office/word/2010/wordml" w:rsidR="00031F33" w:rsidP="00031F33" w:rsidRDefault="00031F33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031F33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031F33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031F33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031F33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031F33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031F33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031F33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031F33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031F33" w:rsidP="00031F33" w:rsidRDefault="00031F33" w14:paraId="70DF9E56" wp14:textId="77777777">
      <w:pPr>
        <w:pStyle w:val="Standard"/>
      </w:pPr>
    </w:p>
    <w:p xmlns:wp14="http://schemas.microsoft.com/office/word/2010/wordml" w:rsidR="002315E1" w:rsidRDefault="002315E1" w14:paraId="44E871BC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944fa6f13cd449b"/>
      <w:footerReference w:type="default" r:id="Rcfa85458dd98495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DF77EE4" w:rsidP="7DF77EE4" w:rsidRDefault="7DF77EE4" w14:paraId="18F98630" w14:textId="71E3E8E3">
    <w:pPr>
      <w:bidi w:val="0"/>
      <w:spacing w:before="0" w:beforeAutospacing="off" w:after="0" w:afterAutospacing="off"/>
      <w:jc w:val="center"/>
    </w:pPr>
    <w:r w:rsidRPr="58EC102A" w:rsidR="58EC102A">
      <w:rPr>
        <w:noProof w:val="0"/>
        <w:sz w:val="20"/>
        <w:szCs w:val="20"/>
        <w:lang w:val="de"/>
      </w:rPr>
      <w:t xml:space="preserve">„UPSKILLING - wsparcie studentów i pracowników prowadzących kształcenie na wybranych kierunkach studiów w Międzynarodowej Akademii Nauk Stosowanych w Łomży”  </w:t>
    </w:r>
  </w:p>
  <w:p w:rsidR="7DF77EE4" w:rsidP="7DF77EE4" w:rsidRDefault="7DF77EE4" w14:paraId="0106FF44" w14:textId="3A2AD24B">
    <w:pPr>
      <w:bidi w:val="0"/>
      <w:spacing w:before="0" w:beforeAutospacing="off" w:after="0" w:afterAutospacing="off"/>
      <w:jc w:val="center"/>
    </w:pPr>
    <w:r w:rsidRPr="7DF77EE4" w:rsidR="7DF77EE4">
      <w:rPr>
        <w:noProof w:val="0"/>
        <w:sz w:val="20"/>
        <w:szCs w:val="20"/>
        <w:lang w:val="de"/>
      </w:rPr>
      <w:t>Nr.  FERS.01.05-IP.08-0278/23</w:t>
    </w:r>
  </w:p>
  <w:p w:rsidR="7DF77EE4" w:rsidP="7DF77EE4" w:rsidRDefault="7DF77EE4" w14:paraId="02B19A78" w14:textId="24B458D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F77EE4" w:rsidTr="7DF77EE4" w14:paraId="73A4CC6C">
      <w:trPr>
        <w:trHeight w:val="300"/>
      </w:trPr>
      <w:tc>
        <w:tcPr>
          <w:tcW w:w="3210" w:type="dxa"/>
          <w:tcMar/>
        </w:tcPr>
        <w:p w:rsidR="7DF77EE4" w:rsidP="7DF77EE4" w:rsidRDefault="7DF77EE4" w14:paraId="35FC7DAB" w14:textId="0378388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F77EE4" w:rsidP="7DF77EE4" w:rsidRDefault="7DF77EE4" w14:paraId="408A5231" w14:textId="3303BE5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F77EE4" w:rsidP="7DF77EE4" w:rsidRDefault="7DF77EE4" w14:paraId="1CAB41CA" w14:textId="06A4ADA3">
          <w:pPr>
            <w:pStyle w:val="Header"/>
            <w:bidi w:val="0"/>
            <w:ind w:right="-115"/>
            <w:jc w:val="right"/>
          </w:pPr>
        </w:p>
      </w:tc>
    </w:tr>
  </w:tbl>
  <w:p w:rsidR="7DF77EE4" w:rsidP="7DF77EE4" w:rsidRDefault="7DF77EE4" w14:paraId="727B1273" w14:textId="4F07C1E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DF77EE4" w:rsidTr="7DF77EE4" w14:paraId="44B699C6">
      <w:trPr>
        <w:trHeight w:val="300"/>
      </w:trPr>
      <w:tc>
        <w:tcPr>
          <w:tcW w:w="3020" w:type="dxa"/>
          <w:tcMar/>
        </w:tcPr>
        <w:p w:rsidR="7DF77EE4" w:rsidP="7DF77EE4" w:rsidRDefault="7DF77EE4" w14:paraId="3459D395" w14:textId="3886EA9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DF77EE4" w:rsidP="7DF77EE4" w:rsidRDefault="7DF77EE4" w14:paraId="32416DB0" w14:textId="3A62DDB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DF77EE4" w:rsidP="7DF77EE4" w:rsidRDefault="7DF77EE4" w14:paraId="26A0EB7A" w14:textId="58BD7FBC">
          <w:pPr>
            <w:pStyle w:val="Header"/>
            <w:bidi w:val="0"/>
            <w:ind w:right="-115"/>
            <w:jc w:val="right"/>
          </w:pPr>
        </w:p>
      </w:tc>
    </w:tr>
  </w:tbl>
  <w:p w:rsidR="7DF77EE4" w:rsidP="7DF77EE4" w:rsidRDefault="7DF77EE4" w14:paraId="277C5C12" w14:textId="3AE9FDD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DF77EE4" w:rsidRDefault="7DF77EE4" w14:paraId="75029EB2" w14:textId="2E4068AB">
    <w:r w:rsidR="7DF77EE4">
      <w:drawing>
        <wp:inline wp14:editId="7A17384E" wp14:anchorId="4390E49C">
          <wp:extent cx="5749025" cy="792549"/>
          <wp:effectExtent l="0" t="0" r="0" b="0"/>
          <wp:docPr id="106981896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33d3a8ec35f492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F77EE4" w:rsidTr="7DF77EE4" w14:paraId="2F20E57C">
      <w:trPr>
        <w:trHeight w:val="300"/>
      </w:trPr>
      <w:tc>
        <w:tcPr>
          <w:tcW w:w="3210" w:type="dxa"/>
          <w:tcMar/>
        </w:tcPr>
        <w:p w:rsidR="7DF77EE4" w:rsidP="7DF77EE4" w:rsidRDefault="7DF77EE4" w14:paraId="4501AD7C" w14:textId="0C52FBC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F77EE4" w:rsidP="7DF77EE4" w:rsidRDefault="7DF77EE4" w14:paraId="4A066E8A" w14:textId="4C801B0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F77EE4" w:rsidP="7DF77EE4" w:rsidRDefault="7DF77EE4" w14:paraId="6CD52C6E" w14:textId="3923FB85">
          <w:pPr>
            <w:pStyle w:val="Header"/>
            <w:bidi w:val="0"/>
            <w:ind w:right="-115"/>
            <w:jc w:val="right"/>
          </w:pPr>
        </w:p>
      </w:tc>
    </w:tr>
  </w:tbl>
  <w:p w:rsidR="7DF77EE4" w:rsidP="7DF77EE4" w:rsidRDefault="7DF77EE4" w14:paraId="23B8D5D6" w14:textId="5634130B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DF77EE4" w:rsidTr="7DF77EE4" w14:paraId="3332951A">
      <w:trPr>
        <w:trHeight w:val="300"/>
      </w:trPr>
      <w:tc>
        <w:tcPr>
          <w:tcW w:w="3020" w:type="dxa"/>
          <w:tcMar/>
        </w:tcPr>
        <w:p w:rsidR="7DF77EE4" w:rsidP="7DF77EE4" w:rsidRDefault="7DF77EE4" w14:paraId="1357A073" w14:textId="64897A2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DF77EE4" w:rsidP="7DF77EE4" w:rsidRDefault="7DF77EE4" w14:paraId="0BE6B519" w14:textId="04618BD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DF77EE4" w:rsidP="7DF77EE4" w:rsidRDefault="7DF77EE4" w14:paraId="26D902AB" w14:textId="4B9ED036">
          <w:pPr>
            <w:pStyle w:val="Header"/>
            <w:bidi w:val="0"/>
            <w:ind w:right="-115"/>
            <w:jc w:val="right"/>
          </w:pPr>
        </w:p>
      </w:tc>
    </w:tr>
  </w:tbl>
  <w:p w:rsidR="7DF77EE4" w:rsidP="7DF77EE4" w:rsidRDefault="7DF77EE4" w14:paraId="2598AF31" w14:textId="1CA1F79F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4A"/>
    <w:rsid w:val="00031F33"/>
    <w:rsid w:val="002315E1"/>
    <w:rsid w:val="003B5D4A"/>
    <w:rsid w:val="00A036DA"/>
    <w:rsid w:val="58EC102A"/>
    <w:rsid w:val="7DF7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FA3D"/>
  <w15:chartTrackingRefBased/>
  <w15:docId w15:val="{77792CF9-2065-4576-8F23-173EF10304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031F33"/>
    <w:pPr>
      <w:suppressLineNumbers/>
    </w:pPr>
  </w:style>
  <w:style w:type="paragraph" w:styleId="Header">
    <w:uiPriority w:val="99"/>
    <w:name w:val="header"/>
    <w:basedOn w:val="Normalny"/>
    <w:unhideWhenUsed/>
    <w:rsid w:val="7DF77EE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DF77EE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134718c20f6b4437" /><Relationship Type="http://schemas.openxmlformats.org/officeDocument/2006/relationships/footer" Target="footer.xml" Id="Ra3ac6466eb5c4396" /><Relationship Type="http://schemas.openxmlformats.org/officeDocument/2006/relationships/header" Target="header2.xml" Id="R2e76975f2ba746a6" /><Relationship Type="http://schemas.openxmlformats.org/officeDocument/2006/relationships/footer" Target="footer2.xml" Id="Re57676526d044093" /><Relationship Type="http://schemas.openxmlformats.org/officeDocument/2006/relationships/header" Target="header3.xml" Id="R1944fa6f13cd449b" /><Relationship Type="http://schemas.openxmlformats.org/officeDocument/2006/relationships/footer" Target="footer3.xml" Id="Rcfa85458dd98495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33d3a8ec35f492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FFCCE1-FE70-410B-B31C-21E49C0F25D0}"/>
</file>

<file path=customXml/itemProps2.xml><?xml version="1.0" encoding="utf-8"?>
<ds:datastoreItem xmlns:ds="http://schemas.openxmlformats.org/officeDocument/2006/customXml" ds:itemID="{CA58C513-7C20-47FB-9D1C-B8B7C914B766}"/>
</file>

<file path=customXml/itemProps3.xml><?xml version="1.0" encoding="utf-8"?>
<ds:datastoreItem xmlns:ds="http://schemas.openxmlformats.org/officeDocument/2006/customXml" ds:itemID="{B47FEA95-DCB3-485B-827A-338A41685F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2025-01-12T11:54:00.0000000Z</dcterms:created>
  <dcterms:modified xsi:type="dcterms:W3CDTF">2025-07-04T10:14:00.4875917Z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