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C71015" w:rsidR="00397F20" w:rsidRDefault="00397F20" w14:paraId="672A6659" wp14:textId="77777777">
      <w:pPr>
        <w:spacing w:after="0"/>
        <w:ind w:left="-1440" w:right="2033"/>
        <w:rPr>
          <w:rFonts w:ascii="Times New Roman" w:hAnsi="Times New Roman" w:cs="Times New Roman"/>
        </w:rPr>
      </w:pPr>
    </w:p>
    <w:tbl>
      <w:tblPr>
        <w:tblW w:w="86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25"/>
        <w:gridCol w:w="1376"/>
        <w:gridCol w:w="840"/>
        <w:gridCol w:w="1815"/>
        <w:gridCol w:w="3586"/>
      </w:tblGrid>
      <w:tr xmlns:wp14="http://schemas.microsoft.com/office/word/2010/wordml" w:rsidRPr="00C71015" w:rsidR="00397F20" w:rsidTr="775921AA" w14:paraId="4068BBDD" wp14:textId="77777777">
        <w:trPr>
          <w:trHeight w:val="274"/>
        </w:trPr>
        <w:tc>
          <w:tcPr>
            <w:tcW w:w="8642" w:type="dxa"/>
            <w:gridSpan w:val="5"/>
            <w:shd w:val="clear" w:color="auto" w:fill="auto"/>
            <w:tcMar/>
          </w:tcPr>
          <w:p w:rsidRPr="006E2431" w:rsidR="00397F20" w:rsidP="775921AA" w:rsidRDefault="00F155B8" w14:paraId="4D923383" wp14:textId="1695FBC1">
            <w:pPr>
              <w:spacing w:before="0" w:beforeAutospacing="off" w:after="200" w:afterAutospacing="off" w:line="276" w:lineRule="auto"/>
              <w:ind/>
              <w:jc w:val="center"/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</w:pPr>
            <w:r w:rsidRPr="775921AA" w:rsidR="5B7AEDFA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  <w:t xml:space="preserve">Międzynarodowa Akademia Nauk Stosowanych </w:t>
            </w:r>
            <w:r w:rsidRPr="775921AA" w:rsidR="5B7AEDFA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sz w:val="20"/>
                <w:szCs w:val="20"/>
                <w:lang w:val="pl-PL"/>
              </w:rPr>
              <w:t>w Łomży</w:t>
            </w:r>
          </w:p>
          <w:p w:rsidRPr="006E2431" w:rsidR="00397F20" w:rsidP="775921AA" w:rsidRDefault="00F155B8" w14:paraId="585EDB22" wp14:textId="2E85F581">
            <w:pPr>
              <w:spacing w:after="0" w:line="240" w:lineRule="auto"/>
              <w:ind w:right="28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Pr="00C71015" w:rsidR="00397F20" w:rsidTr="775921AA" w14:paraId="32D051C0" wp14:textId="77777777">
        <w:trPr>
          <w:trHeight w:val="785"/>
        </w:trPr>
        <w:tc>
          <w:tcPr>
            <w:tcW w:w="1025" w:type="dxa"/>
            <w:shd w:val="clear" w:color="auto" w:fill="auto"/>
            <w:tcMar/>
          </w:tcPr>
          <w:p w:rsidRPr="006E2431" w:rsidR="00397F20" w:rsidP="006E2431" w:rsidRDefault="004C6C64" w14:paraId="2949CB69" wp14:textId="77777777">
            <w:pPr>
              <w:spacing w:after="2" w:line="264" w:lineRule="auto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3"/>
              </w:rPr>
              <w:t xml:space="preserve">Nazwa programu kształcenia </w:t>
            </w:r>
          </w:p>
          <w:p w:rsidRPr="006E2431" w:rsidR="00397F20" w:rsidP="006E2431" w:rsidRDefault="004C6C64" w14:paraId="02238350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3"/>
              </w:rPr>
              <w:t>(kierunku)</w:t>
            </w:r>
          </w:p>
        </w:tc>
        <w:tc>
          <w:tcPr>
            <w:tcW w:w="2216" w:type="dxa"/>
            <w:gridSpan w:val="2"/>
            <w:shd w:val="clear" w:color="auto" w:fill="auto"/>
            <w:tcMar/>
          </w:tcPr>
          <w:p w:rsidRPr="006E2431" w:rsidR="00397F20" w:rsidP="006E2431" w:rsidRDefault="004C6C64" w14:paraId="18F3F67E" wp14:textId="77777777">
            <w:pPr>
              <w:spacing w:after="0" w:line="240" w:lineRule="auto"/>
              <w:ind w:right="26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9"/>
              </w:rPr>
              <w:t>L</w:t>
            </w:r>
            <w:r w:rsidRPr="006E2431" w:rsidR="00C82DFD">
              <w:rPr>
                <w:rFonts w:ascii="Times New Roman" w:hAnsi="Times New Roman" w:eastAsia="Arial" w:cs="Times New Roman"/>
                <w:sz w:val="19"/>
              </w:rPr>
              <w:t>ogistyka i inżynieria transportu</w:t>
            </w:r>
          </w:p>
        </w:tc>
        <w:tc>
          <w:tcPr>
            <w:tcW w:w="5401" w:type="dxa"/>
            <w:gridSpan w:val="2"/>
            <w:shd w:val="clear" w:color="auto" w:fill="auto"/>
            <w:tcMar/>
          </w:tcPr>
          <w:p w:rsidRPr="006E2431" w:rsidR="00397F20" w:rsidP="006E2431" w:rsidRDefault="004C6C64" w14:paraId="0C0637C2" wp14:textId="77777777">
            <w:pPr>
              <w:tabs>
                <w:tab w:val="center" w:pos="919"/>
                <w:tab w:val="center" w:pos="306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cs="Times New Roman"/>
              </w:rPr>
              <w:tab/>
            </w:r>
            <w:r w:rsidRPr="006E2431">
              <w:rPr>
                <w:rFonts w:ascii="Times New Roman" w:hAnsi="Times New Roman" w:eastAsia="Arial" w:cs="Times New Roman"/>
                <w:sz w:val="13"/>
              </w:rPr>
              <w:t>Poziom i forma studiów</w:t>
            </w:r>
            <w:r w:rsidRPr="006E2431">
              <w:rPr>
                <w:rFonts w:ascii="Times New Roman" w:hAnsi="Times New Roman" w:eastAsia="Arial" w:cs="Times New Roman"/>
                <w:sz w:val="13"/>
              </w:rPr>
              <w:tab/>
            </w:r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studia I stopnia </w:t>
            </w:r>
            <w:r w:rsidR="00606DD2">
              <w:rPr>
                <w:rFonts w:ascii="Times New Roman" w:hAnsi="Times New Roman" w:eastAsia="Arial" w:cs="Times New Roman"/>
                <w:sz w:val="18"/>
              </w:rPr>
              <w:t>nie</w:t>
            </w:r>
            <w:r w:rsidRPr="006E2431">
              <w:rPr>
                <w:rFonts w:ascii="Times New Roman" w:hAnsi="Times New Roman" w:eastAsia="Arial" w:cs="Times New Roman"/>
                <w:sz w:val="18"/>
              </w:rPr>
              <w:t>stacjonarne</w:t>
            </w:r>
          </w:p>
        </w:tc>
      </w:tr>
      <w:tr xmlns:wp14="http://schemas.microsoft.com/office/word/2010/wordml" w:rsidRPr="00C71015" w:rsidR="00397F20" w:rsidTr="775921AA" w14:paraId="012B1B9B" wp14:textId="77777777">
        <w:trPr>
          <w:trHeight w:val="365"/>
        </w:trPr>
        <w:tc>
          <w:tcPr>
            <w:tcW w:w="1025" w:type="dxa"/>
            <w:shd w:val="clear" w:color="auto" w:fill="auto"/>
            <w:tcMar/>
          </w:tcPr>
          <w:p w:rsidRPr="006E2431" w:rsidR="00397F20" w:rsidP="006E2431" w:rsidRDefault="004C6C64" w14:paraId="5F1D6DE1" wp14:textId="77777777">
            <w:pPr>
              <w:spacing w:after="0" w:line="240" w:lineRule="auto"/>
              <w:ind w:right="25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3"/>
              </w:rPr>
              <w:t>Specjalność:</w:t>
            </w:r>
          </w:p>
        </w:tc>
        <w:tc>
          <w:tcPr>
            <w:tcW w:w="2216" w:type="dxa"/>
            <w:gridSpan w:val="2"/>
            <w:shd w:val="clear" w:color="auto" w:fill="auto"/>
            <w:tcMar/>
          </w:tcPr>
          <w:p w:rsidRPr="006E2431" w:rsidR="00397F20" w:rsidP="006E2431" w:rsidRDefault="004C6C64" w14:paraId="6A09E912" wp14:textId="7777777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-</w:t>
            </w:r>
          </w:p>
        </w:tc>
        <w:tc>
          <w:tcPr>
            <w:tcW w:w="5401" w:type="dxa"/>
            <w:gridSpan w:val="2"/>
            <w:shd w:val="clear" w:color="auto" w:fill="auto"/>
            <w:tcMar/>
          </w:tcPr>
          <w:p w:rsidRPr="006E2431" w:rsidR="00397F20" w:rsidP="006E2431" w:rsidRDefault="004C6C64" w14:paraId="210290F1" wp14:textId="77777777">
            <w:pPr>
              <w:spacing w:after="0" w:line="240" w:lineRule="auto"/>
              <w:ind w:left="242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6"/>
              </w:rPr>
              <w:t>Ścieżka dyplomowania:</w:t>
            </w:r>
          </w:p>
        </w:tc>
      </w:tr>
      <w:tr xmlns:wp14="http://schemas.microsoft.com/office/word/2010/wordml" w:rsidRPr="00C71015" w:rsidR="00397F20" w:rsidTr="775921AA" w14:paraId="38DB89A8" wp14:textId="77777777">
        <w:trPr>
          <w:trHeight w:val="398"/>
        </w:trPr>
        <w:tc>
          <w:tcPr>
            <w:tcW w:w="1025" w:type="dxa"/>
            <w:shd w:val="clear" w:color="auto" w:fill="auto"/>
            <w:tcMar/>
          </w:tcPr>
          <w:p w:rsidRPr="006E2431" w:rsidR="00397F20" w:rsidP="006E2431" w:rsidRDefault="004C6C64" w14:paraId="0132AC7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3"/>
              </w:rPr>
              <w:t>Nazwa przedmiotu:</w:t>
            </w:r>
          </w:p>
        </w:tc>
        <w:tc>
          <w:tcPr>
            <w:tcW w:w="2216" w:type="dxa"/>
            <w:gridSpan w:val="2"/>
            <w:shd w:val="clear" w:color="auto" w:fill="auto"/>
            <w:tcMar/>
          </w:tcPr>
          <w:p w:rsidRPr="006E2431" w:rsidR="00397F20" w:rsidP="006E2431" w:rsidRDefault="004C6C64" w14:paraId="64605F33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Foresight technologiczny</w:t>
            </w:r>
          </w:p>
        </w:tc>
        <w:tc>
          <w:tcPr>
            <w:tcW w:w="5401" w:type="dxa"/>
            <w:gridSpan w:val="2"/>
            <w:shd w:val="clear" w:color="auto" w:fill="auto"/>
            <w:tcMar/>
          </w:tcPr>
          <w:p w:rsidRPr="006E2431" w:rsidR="00397F20" w:rsidP="006E2431" w:rsidRDefault="004C6C64" w14:paraId="70E5C416" wp14:textId="77777777">
            <w:pPr>
              <w:tabs>
                <w:tab w:val="center" w:pos="920"/>
                <w:tab w:val="center" w:pos="306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cs="Times New Roman"/>
              </w:rPr>
              <w:tab/>
            </w:r>
            <w:r w:rsidRPr="006E2431">
              <w:rPr>
                <w:rFonts w:ascii="Times New Roman" w:hAnsi="Times New Roman" w:eastAsia="Arial" w:cs="Times New Roman"/>
                <w:sz w:val="18"/>
              </w:rPr>
              <w:t>Kod przedmiotu:</w:t>
            </w:r>
            <w:r w:rsidRPr="006E2431">
              <w:rPr>
                <w:rFonts w:ascii="Times New Roman" w:hAnsi="Times New Roman" w:eastAsia="Arial" w:cs="Times New Roman"/>
                <w:sz w:val="18"/>
              </w:rPr>
              <w:tab/>
            </w:r>
            <w:r w:rsidRPr="006E2431">
              <w:rPr>
                <w:rFonts w:ascii="Times New Roman" w:hAnsi="Times New Roman" w:eastAsia="Arial" w:cs="Times New Roman"/>
                <w:sz w:val="18"/>
              </w:rPr>
              <w:t>LS06231</w:t>
            </w:r>
          </w:p>
        </w:tc>
      </w:tr>
      <w:tr xmlns:wp14="http://schemas.microsoft.com/office/word/2010/wordml" w:rsidRPr="00C71015" w:rsidR="00397F20" w:rsidTr="775921AA" w14:paraId="5F80E2B5" wp14:textId="77777777">
        <w:trPr>
          <w:trHeight w:val="466"/>
        </w:trPr>
        <w:tc>
          <w:tcPr>
            <w:tcW w:w="1025" w:type="dxa"/>
            <w:shd w:val="clear" w:color="auto" w:fill="auto"/>
            <w:tcMar/>
          </w:tcPr>
          <w:p w:rsidRPr="006E2431" w:rsidR="00397F20" w:rsidP="006E2431" w:rsidRDefault="004C6C64" w14:paraId="4F780504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4"/>
              </w:rPr>
              <w:t xml:space="preserve">Rodzaj przedmiotu: </w:t>
            </w:r>
            <w:r w:rsidRPr="006E2431">
              <w:rPr>
                <w:rFonts w:ascii="Times New Roman" w:hAnsi="Times New Roman" w:eastAsia="Arial" w:cs="Times New Roman"/>
                <w:sz w:val="14"/>
                <w:vertAlign w:val="superscript"/>
              </w:rPr>
              <w:t>0)</w:t>
            </w:r>
          </w:p>
        </w:tc>
        <w:tc>
          <w:tcPr>
            <w:tcW w:w="1376" w:type="dxa"/>
            <w:shd w:val="clear" w:color="auto" w:fill="auto"/>
            <w:tcMar/>
          </w:tcPr>
          <w:p w:rsidRPr="006E2431" w:rsidR="00397F20" w:rsidP="006E2431" w:rsidRDefault="004C6C64" w14:paraId="08EE4E00" wp14:textId="7777777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6"/>
              </w:rPr>
              <w:t>obowiązkowy</w:t>
            </w:r>
          </w:p>
        </w:tc>
        <w:tc>
          <w:tcPr>
            <w:tcW w:w="840" w:type="dxa"/>
            <w:shd w:val="clear" w:color="auto" w:fill="auto"/>
            <w:tcMar/>
          </w:tcPr>
          <w:p w:rsidRPr="006E2431" w:rsidR="00397F20" w:rsidP="006E2431" w:rsidRDefault="004C6C64" w14:paraId="32D4135D" wp14:textId="77777777">
            <w:pPr>
              <w:tabs>
                <w:tab w:val="center" w:pos="262"/>
                <w:tab w:val="center" w:pos="68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cs="Times New Roman"/>
              </w:rPr>
              <w:tab/>
            </w:r>
            <w:r w:rsidRPr="006E2431">
              <w:rPr>
                <w:rFonts w:ascii="Times New Roman" w:hAnsi="Times New Roman" w:eastAsia="Arial" w:cs="Times New Roman"/>
                <w:sz w:val="14"/>
              </w:rPr>
              <w:t>Semestr:</w:t>
            </w:r>
            <w:r w:rsidRPr="006E2431">
              <w:rPr>
                <w:rFonts w:ascii="Times New Roman" w:hAnsi="Times New Roman" w:eastAsia="Arial" w:cs="Times New Roman"/>
                <w:sz w:val="14"/>
              </w:rPr>
              <w:tab/>
            </w:r>
            <w:r w:rsidRPr="006E2431">
              <w:rPr>
                <w:rFonts w:ascii="Times New Roman" w:hAnsi="Times New Roman" w:eastAsia="Arial" w:cs="Times New Roman"/>
                <w:sz w:val="18"/>
              </w:rPr>
              <w:t>6</w:t>
            </w:r>
          </w:p>
        </w:tc>
        <w:tc>
          <w:tcPr>
            <w:tcW w:w="5401" w:type="dxa"/>
            <w:gridSpan w:val="2"/>
            <w:shd w:val="clear" w:color="auto" w:fill="auto"/>
            <w:tcMar/>
          </w:tcPr>
          <w:p w:rsidRPr="006E2431" w:rsidR="00397F20" w:rsidP="006E2431" w:rsidRDefault="004C6C64" w14:paraId="79ED6C37" wp14:textId="77777777">
            <w:pPr>
              <w:tabs>
                <w:tab w:val="center" w:pos="920"/>
                <w:tab w:val="center" w:pos="219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cs="Times New Roman"/>
              </w:rPr>
              <w:tab/>
            </w:r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Punkty ECTS </w:t>
            </w:r>
            <w:r w:rsidRPr="006E2431">
              <w:rPr>
                <w:rFonts w:ascii="Times New Roman" w:hAnsi="Times New Roman" w:eastAsia="Arial" w:cs="Times New Roman"/>
                <w:sz w:val="18"/>
                <w:vertAlign w:val="superscript"/>
              </w:rPr>
              <w:t>1)</w:t>
            </w:r>
            <w:r w:rsidRPr="006E2431">
              <w:rPr>
                <w:rFonts w:ascii="Times New Roman" w:hAnsi="Times New Roman" w:eastAsia="Arial" w:cs="Times New Roman"/>
                <w:sz w:val="18"/>
                <w:vertAlign w:val="superscript"/>
              </w:rPr>
              <w:tab/>
            </w:r>
            <w:r w:rsidRPr="006E2431">
              <w:rPr>
                <w:rFonts w:ascii="Times New Roman" w:hAnsi="Times New Roman" w:eastAsia="Arial" w:cs="Times New Roman"/>
                <w:sz w:val="18"/>
              </w:rPr>
              <w:t>2</w:t>
            </w:r>
          </w:p>
        </w:tc>
      </w:tr>
      <w:tr xmlns:wp14="http://schemas.microsoft.com/office/word/2010/wordml" w:rsidRPr="00C71015" w:rsidR="00397F20" w:rsidTr="775921AA" w14:paraId="5ED14F2E" wp14:textId="77777777">
        <w:trPr>
          <w:trHeight w:val="398"/>
        </w:trPr>
        <w:tc>
          <w:tcPr>
            <w:tcW w:w="1025" w:type="dxa"/>
            <w:shd w:val="clear" w:color="auto" w:fill="auto"/>
            <w:tcMar/>
          </w:tcPr>
          <w:p w:rsidRPr="006E2431" w:rsidR="00397F20" w:rsidP="006E2431" w:rsidRDefault="004C6C64" w14:paraId="47D0CFAF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3"/>
              </w:rPr>
              <w:t>Liczba godzin w semestrze:</w:t>
            </w:r>
          </w:p>
        </w:tc>
        <w:tc>
          <w:tcPr>
            <w:tcW w:w="7617" w:type="dxa"/>
            <w:gridSpan w:val="4"/>
            <w:shd w:val="clear" w:color="auto" w:fill="auto"/>
            <w:tcMar/>
          </w:tcPr>
          <w:p w:rsidRPr="006E2431" w:rsidR="00397F20" w:rsidP="006E2431" w:rsidRDefault="004C6C64" w14:paraId="2D692566" wp14:textId="77777777">
            <w:pPr>
              <w:tabs>
                <w:tab w:val="center" w:pos="1039"/>
                <w:tab w:val="center" w:pos="1632"/>
                <w:tab w:val="center" w:pos="2185"/>
                <w:tab w:val="center" w:pos="2829"/>
                <w:tab w:val="center" w:pos="3434"/>
                <w:tab w:val="center" w:pos="445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cs="Times New Roman"/>
              </w:rPr>
              <w:tab/>
            </w:r>
            <w:r w:rsidR="00606DD2">
              <w:rPr>
                <w:rFonts w:ascii="Times New Roman" w:hAnsi="Times New Roman" w:eastAsia="Arial" w:cs="Times New Roman"/>
                <w:sz w:val="18"/>
              </w:rPr>
              <w:t>W - 10</w:t>
            </w:r>
            <w:r w:rsidRPr="006E2431">
              <w:rPr>
                <w:rFonts w:ascii="Times New Roman" w:hAnsi="Times New Roman" w:eastAsia="Arial" w:cs="Times New Roman"/>
                <w:sz w:val="18"/>
              </w:rPr>
              <w:tab/>
            </w:r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C- </w:t>
            </w:r>
            <w:r w:rsidR="00606DD2">
              <w:rPr>
                <w:rFonts w:ascii="Times New Roman" w:hAnsi="Times New Roman" w:eastAsia="Arial" w:cs="Times New Roman"/>
                <w:sz w:val="18"/>
              </w:rPr>
              <w:t>15</w:t>
            </w:r>
            <w:r w:rsidRPr="006E2431">
              <w:rPr>
                <w:rFonts w:ascii="Times New Roman" w:hAnsi="Times New Roman" w:eastAsia="Arial" w:cs="Times New Roman"/>
                <w:sz w:val="18"/>
              </w:rPr>
              <w:tab/>
            </w:r>
            <w:r w:rsidRPr="006E2431">
              <w:rPr>
                <w:rFonts w:ascii="Times New Roman" w:hAnsi="Times New Roman" w:eastAsia="Arial" w:cs="Times New Roman"/>
                <w:sz w:val="18"/>
              </w:rPr>
              <w:t>L- 0</w:t>
            </w:r>
            <w:r w:rsidRPr="006E2431">
              <w:rPr>
                <w:rFonts w:ascii="Times New Roman" w:hAnsi="Times New Roman" w:eastAsia="Arial" w:cs="Times New Roman"/>
                <w:sz w:val="18"/>
              </w:rPr>
              <w:tab/>
            </w:r>
            <w:r w:rsidRPr="006E2431">
              <w:rPr>
                <w:rFonts w:ascii="Times New Roman" w:hAnsi="Times New Roman" w:eastAsia="Arial" w:cs="Times New Roman"/>
                <w:sz w:val="18"/>
              </w:rPr>
              <w:t>P- 0</w:t>
            </w:r>
            <w:r w:rsidRPr="006E2431">
              <w:rPr>
                <w:rFonts w:ascii="Times New Roman" w:hAnsi="Times New Roman" w:eastAsia="Arial" w:cs="Times New Roman"/>
                <w:sz w:val="18"/>
              </w:rPr>
              <w:tab/>
            </w: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Ps</w:t>
            </w:r>
            <w:proofErr w:type="spellEnd"/>
            <w:r w:rsidRPr="006E2431">
              <w:rPr>
                <w:rFonts w:ascii="Times New Roman" w:hAnsi="Times New Roman" w:eastAsia="Arial" w:cs="Times New Roman"/>
                <w:sz w:val="18"/>
              </w:rPr>
              <w:t>- 0</w:t>
            </w:r>
            <w:r w:rsidRPr="006E2431">
              <w:rPr>
                <w:rFonts w:ascii="Times New Roman" w:hAnsi="Times New Roman" w:eastAsia="Arial" w:cs="Times New Roman"/>
                <w:sz w:val="18"/>
              </w:rPr>
              <w:tab/>
            </w:r>
            <w:r w:rsidRPr="006E2431" w:rsidR="00C82DFD">
              <w:rPr>
                <w:rFonts w:ascii="Times New Roman" w:hAnsi="Times New Roman" w:eastAsia="Arial" w:cs="Times New Roman"/>
                <w:sz w:val="18"/>
              </w:rPr>
              <w:t>K-1</w:t>
            </w:r>
            <w:r w:rsidR="00606DD2">
              <w:rPr>
                <w:rFonts w:ascii="Times New Roman" w:hAnsi="Times New Roman" w:eastAsia="Arial" w:cs="Times New Roman"/>
                <w:sz w:val="18"/>
              </w:rPr>
              <w:t>0</w:t>
            </w:r>
            <w:r w:rsidRPr="006E2431" w:rsidR="00C96256">
              <w:rPr>
                <w:rFonts w:ascii="Times New Roman" w:hAnsi="Times New Roman" w:eastAsia="Arial" w:cs="Times New Roman"/>
                <w:sz w:val="18"/>
              </w:rPr>
              <w:t xml:space="preserve">     </w:t>
            </w:r>
            <w:r w:rsidRPr="006E2431" w:rsidR="00C82DFD">
              <w:rPr>
                <w:rFonts w:ascii="Times New Roman" w:hAnsi="Times New Roman" w:eastAsia="Arial" w:cs="Times New Roman"/>
                <w:sz w:val="18"/>
              </w:rPr>
              <w:t xml:space="preserve">  </w:t>
            </w:r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S- </w:t>
            </w:r>
            <w:r w:rsidR="00606DD2">
              <w:rPr>
                <w:rFonts w:ascii="Times New Roman" w:hAnsi="Times New Roman" w:eastAsia="Arial" w:cs="Times New Roman"/>
                <w:sz w:val="18"/>
              </w:rPr>
              <w:t>0</w:t>
            </w:r>
          </w:p>
        </w:tc>
      </w:tr>
      <w:tr xmlns:wp14="http://schemas.microsoft.com/office/word/2010/wordml" w:rsidRPr="00C71015" w:rsidR="00397F20" w:rsidTr="775921AA" w14:paraId="0C2C6F4F" wp14:textId="77777777">
        <w:trPr>
          <w:trHeight w:val="648"/>
        </w:trPr>
        <w:tc>
          <w:tcPr>
            <w:tcW w:w="1025" w:type="dxa"/>
            <w:shd w:val="clear" w:color="auto" w:fill="auto"/>
            <w:tcMar/>
          </w:tcPr>
          <w:p w:rsidRPr="006E2431" w:rsidR="00397F20" w:rsidP="006E2431" w:rsidRDefault="004C6C64" w14:paraId="17B2085B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3"/>
              </w:rPr>
              <w:t>Przedmioty wprowadzające</w:t>
            </w:r>
          </w:p>
        </w:tc>
        <w:tc>
          <w:tcPr>
            <w:tcW w:w="7617" w:type="dxa"/>
            <w:gridSpan w:val="4"/>
            <w:shd w:val="clear" w:color="auto" w:fill="auto"/>
            <w:tcMar/>
          </w:tcPr>
          <w:p w:rsidRPr="006E2431" w:rsidR="00397F20" w:rsidP="006E2431" w:rsidRDefault="004C6C64" w14:paraId="5F125E02" wp14:textId="77777777">
            <w:pPr>
              <w:tabs>
                <w:tab w:val="center" w:pos="785"/>
                <w:tab w:val="center" w:pos="406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cs="Times New Roman"/>
              </w:rPr>
              <w:tab/>
            </w:r>
            <w:r w:rsidRPr="006E2431">
              <w:rPr>
                <w:rFonts w:ascii="Times New Roman" w:hAnsi="Times New Roman" w:eastAsia="Arial" w:cs="Times New Roman"/>
                <w:i/>
                <w:sz w:val="16"/>
              </w:rPr>
              <w:t>Wpisz przedmioty lub "-"</w:t>
            </w:r>
            <w:r w:rsidRPr="006E2431">
              <w:rPr>
                <w:rFonts w:ascii="Times New Roman" w:hAnsi="Times New Roman" w:eastAsia="Arial" w:cs="Times New Roman"/>
                <w:i/>
                <w:sz w:val="16"/>
              </w:rPr>
              <w:tab/>
            </w:r>
            <w:r w:rsidRPr="006E2431">
              <w:rPr>
                <w:rFonts w:ascii="Times New Roman" w:hAnsi="Times New Roman" w:eastAsia="Arial" w:cs="Times New Roman"/>
                <w:sz w:val="18"/>
              </w:rPr>
              <w:t>podstawy zarządzania, prognozowanie w logistyce</w:t>
            </w:r>
          </w:p>
        </w:tc>
      </w:tr>
      <w:tr xmlns:wp14="http://schemas.microsoft.com/office/word/2010/wordml" w:rsidRPr="00C71015" w:rsidR="00397F20" w:rsidTr="775921AA" w14:paraId="07B82AD8" wp14:textId="77777777">
        <w:trPr>
          <w:trHeight w:val="2309"/>
        </w:trPr>
        <w:tc>
          <w:tcPr>
            <w:tcW w:w="1025" w:type="dxa"/>
            <w:shd w:val="clear" w:color="auto" w:fill="auto"/>
            <w:tcMar/>
          </w:tcPr>
          <w:p w:rsidRPr="006E2431" w:rsidR="00397F20" w:rsidP="006E2431" w:rsidRDefault="004C6C64" w14:paraId="5B6BF74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4"/>
              </w:rPr>
              <w:t>Założenia i cele przedmiotu:</w:t>
            </w:r>
          </w:p>
        </w:tc>
        <w:tc>
          <w:tcPr>
            <w:tcW w:w="7617" w:type="dxa"/>
            <w:gridSpan w:val="4"/>
            <w:shd w:val="clear" w:color="auto" w:fill="auto"/>
            <w:tcMar/>
          </w:tcPr>
          <w:p w:rsidRPr="006E2431" w:rsidR="00397F20" w:rsidP="006E2431" w:rsidRDefault="004C6C64" w14:paraId="29B60FD9" wp14:textId="77777777">
            <w:pPr>
              <w:spacing w:after="0" w:line="263" w:lineRule="auto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Opis zakładanej wiedzy, umiejętności i kompetencji społecznych, jakie student powinien nabyć po zaliczeniu tego przedmiotu</w:t>
            </w:r>
          </w:p>
          <w:p w:rsidRPr="006E2431" w:rsidR="00397F20" w:rsidP="006E2431" w:rsidRDefault="004C6C64" w14:paraId="12EDD634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Opanowanie przez studentów wiedzy z zakresu nowoczesnego podejścia w procesie zarządzania przyszłością – </w:t>
            </w: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foresightu</w:t>
            </w:r>
            <w:proofErr w:type="spellEnd"/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 technologicznego oraz wyrobienie praktycznych umiejętności zastosowania tej wiedzy w praktyce logistycznej (planowanie, zarządzanie, itp.). Zapoznanie </w:t>
            </w: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studenów</w:t>
            </w:r>
            <w:proofErr w:type="spellEnd"/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 z istotą, ewolucją oraz typologią badań </w:t>
            </w: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foresightowych</w:t>
            </w:r>
            <w:proofErr w:type="spellEnd"/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. Przekazanie wiedzy z zakresu polskich i krajowych </w:t>
            </w: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doswiadczeń</w:t>
            </w:r>
            <w:proofErr w:type="spellEnd"/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 z realizacji inicjatyw </w:t>
            </w: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foresightowych</w:t>
            </w:r>
            <w:proofErr w:type="spellEnd"/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. W ramach pracy grupowej student wykształca umiejętność posługiwania się wybranymi metodami badawczymi </w:t>
            </w: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foresightu</w:t>
            </w:r>
            <w:proofErr w:type="spellEnd"/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. Przygotowanie </w:t>
            </w: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miniprojektów</w:t>
            </w:r>
            <w:proofErr w:type="spellEnd"/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 </w:t>
            </w: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foresightowych</w:t>
            </w:r>
            <w:proofErr w:type="spellEnd"/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 w wybranych sferach logistyki.</w:t>
            </w:r>
          </w:p>
        </w:tc>
      </w:tr>
      <w:tr xmlns:wp14="http://schemas.microsoft.com/office/word/2010/wordml" w:rsidRPr="00C71015" w:rsidR="00397F20" w:rsidTr="775921AA" w14:paraId="3581150F" wp14:textId="77777777">
        <w:trPr>
          <w:trHeight w:val="420"/>
        </w:trPr>
        <w:tc>
          <w:tcPr>
            <w:tcW w:w="1025" w:type="dxa"/>
            <w:shd w:val="clear" w:color="auto" w:fill="auto"/>
            <w:tcMar/>
          </w:tcPr>
          <w:p w:rsidRPr="006E2431" w:rsidR="00397F20" w:rsidP="006E2431" w:rsidRDefault="004C6C64" w14:paraId="2436EB4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4"/>
              </w:rPr>
              <w:t>Forma zaliczenia</w:t>
            </w:r>
          </w:p>
        </w:tc>
        <w:tc>
          <w:tcPr>
            <w:tcW w:w="7617" w:type="dxa"/>
            <w:gridSpan w:val="4"/>
            <w:shd w:val="clear" w:color="auto" w:fill="auto"/>
            <w:tcMar/>
          </w:tcPr>
          <w:p w:rsidRPr="006E2431" w:rsidR="00397F20" w:rsidP="006E2431" w:rsidRDefault="004C6C64" w14:paraId="77797FA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Wykład - test pisemny; Ćwiczenia - ocena pracy na ćwiczeniach szczególnie w trakcie analizy przypadków, ocena </w:t>
            </w: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miniprojektów</w:t>
            </w:r>
            <w:proofErr w:type="spellEnd"/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, ewentualne zaliczenie na podstawie kolokwium </w:t>
            </w:r>
          </w:p>
        </w:tc>
      </w:tr>
      <w:tr xmlns:wp14="http://schemas.microsoft.com/office/word/2010/wordml" w:rsidRPr="00C71015" w:rsidR="00397F20" w:rsidTr="775921AA" w14:paraId="28FA2817" wp14:textId="77777777">
        <w:trPr>
          <w:trHeight w:val="2011"/>
        </w:trPr>
        <w:tc>
          <w:tcPr>
            <w:tcW w:w="1025" w:type="dxa"/>
            <w:shd w:val="clear" w:color="auto" w:fill="auto"/>
            <w:tcMar/>
          </w:tcPr>
          <w:p w:rsidRPr="006E2431" w:rsidR="00397F20" w:rsidP="006E2431" w:rsidRDefault="004C6C64" w14:paraId="4D02A7F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4"/>
              </w:rPr>
              <w:t xml:space="preserve">Treści programowe: </w:t>
            </w:r>
          </w:p>
        </w:tc>
        <w:tc>
          <w:tcPr>
            <w:tcW w:w="7617" w:type="dxa"/>
            <w:gridSpan w:val="4"/>
            <w:shd w:val="clear" w:color="auto" w:fill="auto"/>
            <w:tcMar/>
          </w:tcPr>
          <w:p w:rsidRPr="0064307A" w:rsidR="00397F20" w:rsidP="006E2431" w:rsidRDefault="004C6C64" w14:paraId="410936F4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20"/>
                <w:szCs w:val="20"/>
              </w:rPr>
            </w:pPr>
            <w:r w:rsidRPr="0064307A">
              <w:rPr>
                <w:rFonts w:ascii="Times New Roman" w:hAnsi="Times New Roman" w:eastAsia="Arial" w:cs="Times New Roman"/>
                <w:sz w:val="20"/>
                <w:szCs w:val="20"/>
              </w:rPr>
              <w:t xml:space="preserve">Wprowadzenie do badań nad przyszłością. Metody budowania wizji przyszłości. Prognozowanie w technice. Idea </w:t>
            </w:r>
            <w:proofErr w:type="spellStart"/>
            <w:r w:rsidRPr="0064307A">
              <w:rPr>
                <w:rFonts w:ascii="Times New Roman" w:hAnsi="Times New Roman" w:eastAsia="Arial" w:cs="Times New Roman"/>
                <w:sz w:val="20"/>
                <w:szCs w:val="20"/>
              </w:rPr>
              <w:t>foresightu</w:t>
            </w:r>
            <w:proofErr w:type="spellEnd"/>
            <w:r w:rsidRPr="0064307A">
              <w:rPr>
                <w:rFonts w:ascii="Times New Roman" w:hAnsi="Times New Roman" w:eastAsia="Arial" w:cs="Times New Roman"/>
                <w:sz w:val="20"/>
                <w:szCs w:val="20"/>
              </w:rPr>
              <w:t xml:space="preserve">. Przesłanki stosowania </w:t>
            </w:r>
            <w:proofErr w:type="spellStart"/>
            <w:r w:rsidRPr="0064307A">
              <w:rPr>
                <w:rFonts w:ascii="Times New Roman" w:hAnsi="Times New Roman" w:eastAsia="Arial" w:cs="Times New Roman"/>
                <w:sz w:val="20"/>
                <w:szCs w:val="20"/>
              </w:rPr>
              <w:t>foresightu</w:t>
            </w:r>
            <w:proofErr w:type="spellEnd"/>
            <w:r w:rsidRPr="0064307A">
              <w:rPr>
                <w:rFonts w:ascii="Times New Roman" w:hAnsi="Times New Roman" w:eastAsia="Arial" w:cs="Times New Roman"/>
                <w:sz w:val="20"/>
                <w:szCs w:val="20"/>
              </w:rPr>
              <w:t xml:space="preserve">. Historia procesu foresight. Rodzaje oraz kategorie </w:t>
            </w:r>
            <w:proofErr w:type="spellStart"/>
            <w:r w:rsidRPr="0064307A">
              <w:rPr>
                <w:rFonts w:ascii="Times New Roman" w:hAnsi="Times New Roman" w:eastAsia="Arial" w:cs="Times New Roman"/>
                <w:sz w:val="20"/>
                <w:szCs w:val="20"/>
              </w:rPr>
              <w:t>foresightu</w:t>
            </w:r>
            <w:proofErr w:type="spellEnd"/>
            <w:r w:rsidRPr="0064307A">
              <w:rPr>
                <w:rFonts w:ascii="Times New Roman" w:hAnsi="Times New Roman" w:eastAsia="Arial" w:cs="Times New Roman"/>
                <w:sz w:val="20"/>
                <w:szCs w:val="20"/>
              </w:rPr>
              <w:t xml:space="preserve">. Istota </w:t>
            </w:r>
            <w:proofErr w:type="spellStart"/>
            <w:r w:rsidRPr="0064307A">
              <w:rPr>
                <w:rFonts w:ascii="Times New Roman" w:hAnsi="Times New Roman" w:eastAsia="Arial" w:cs="Times New Roman"/>
                <w:sz w:val="20"/>
                <w:szCs w:val="20"/>
              </w:rPr>
              <w:t>foresightu</w:t>
            </w:r>
            <w:proofErr w:type="spellEnd"/>
            <w:r w:rsidRPr="0064307A">
              <w:rPr>
                <w:rFonts w:ascii="Times New Roman" w:hAnsi="Times New Roman" w:eastAsia="Arial" w:cs="Times New Roman"/>
                <w:sz w:val="20"/>
                <w:szCs w:val="20"/>
              </w:rPr>
              <w:t xml:space="preserve"> technologicznego. Foresight a planowanie strategiczne. Foresight a prognozowanie. Foresight technologiczny a zarządzanie technologią. Metody stosowane w projektach foresight: metody ilościowe, metody jakościowe (burza mózgów; analiza STEEPV i jej modyfikacje; analiza SWOT; metoda delficka; metoda kluczowych technologii; podstawy budowy scenariuszy - techniki formalne i nieformalne; słabe sygnały; dzikie karty; marszruty rozwoju technologii). Organizacja i prowadzenie programów foresight. Doświadczenia w prowadzeniu projektów typu foresight w Polsce i na świecie.</w:t>
            </w:r>
          </w:p>
          <w:p w:rsidR="0064307A" w:rsidP="0064307A" w:rsidRDefault="0064307A" w14:paraId="21B55130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Wprowadzenie do </w:t>
            </w:r>
            <w:proofErr w:type="spellStart"/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foresightu</w:t>
            </w:r>
            <w:proofErr w:type="spellEnd"/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 technologicznego – podstawy, definicje, metody. </w:t>
            </w:r>
          </w:p>
          <w:p w:rsidRPr="0064307A" w:rsidR="0064307A" w:rsidP="0064307A" w:rsidRDefault="0064307A" w14:paraId="5A434B85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Analiza </w:t>
            </w:r>
            <w:proofErr w:type="spellStart"/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megatrendów</w:t>
            </w:r>
            <w:proofErr w:type="spellEnd"/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 technologicznych w logistyce i transporcie. </w:t>
            </w:r>
          </w:p>
          <w:p w:rsidRPr="0064307A" w:rsidR="0064307A" w:rsidP="0064307A" w:rsidRDefault="0064307A" w14:paraId="5F6914E6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proofErr w:type="spellStart"/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Elektromobilność</w:t>
            </w:r>
            <w:proofErr w:type="spellEnd"/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 i zarządzanie flotą zeroemisyjną – przyszłość w transporcie. </w:t>
            </w:r>
          </w:p>
          <w:p w:rsidRPr="0064307A" w:rsidR="0064307A" w:rsidP="0064307A" w:rsidRDefault="0064307A" w14:paraId="2F4A25D3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Rola gospodarki o obiegu zamkniętym w przewidywaniu technologii przyszłości.</w:t>
            </w:r>
          </w:p>
          <w:p w:rsidRPr="0064307A" w:rsidR="0064307A" w:rsidP="0064307A" w:rsidRDefault="0064307A" w14:paraId="483DF906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 </w:t>
            </w:r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Logistyka zwrotna – prognozy technologiczne w zarządzaniu odpadami i recyklingu. </w:t>
            </w:r>
          </w:p>
          <w:p w:rsidRPr="0064307A" w:rsidR="0064307A" w:rsidP="0064307A" w:rsidRDefault="0064307A" w14:paraId="6AAD59DF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Technologie wspierające foresight – Big Data, sztuczna inteligencja, </w:t>
            </w:r>
            <w:proofErr w:type="spellStart"/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IoT</w:t>
            </w:r>
            <w:proofErr w:type="spellEnd"/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. </w:t>
            </w:r>
          </w:p>
          <w:p w:rsidRPr="0064307A" w:rsidR="0064307A" w:rsidP="0064307A" w:rsidRDefault="0064307A" w14:paraId="22F38B0B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Scenariusze rozwoju technologii zeroemisyjnych w transporcie i logistyce. </w:t>
            </w:r>
          </w:p>
          <w:p w:rsidRPr="0064307A" w:rsidR="0064307A" w:rsidP="0064307A" w:rsidRDefault="0064307A" w14:paraId="2F0119E6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Analiza ryzyka technologicznego i jego wpływu na bezpieczeństwo oraz efektywność systemów logistycznych. </w:t>
            </w:r>
          </w:p>
          <w:p w:rsidRPr="0064307A" w:rsidR="0064307A" w:rsidP="0064307A" w:rsidRDefault="0064307A" w14:paraId="6A7EE81C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Praktyczne wdrożenia </w:t>
            </w:r>
            <w:proofErr w:type="spellStart"/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foresightu</w:t>
            </w:r>
            <w:proofErr w:type="spellEnd"/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 technologicznego w przedsiębiorstwach transportowych i logistycznych. </w:t>
            </w:r>
          </w:p>
          <w:p w:rsidRPr="0064307A" w:rsidR="0064307A" w:rsidP="0064307A" w:rsidRDefault="0064307A" w14:paraId="679A618A" wp14:textId="77777777">
            <w:pPr>
              <w:spacing w:after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Współczesne wyzwania i przyszłość </w:t>
            </w:r>
            <w:proofErr w:type="spellStart"/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foresightu</w:t>
            </w:r>
            <w:proofErr w:type="spellEnd"/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 technologicznego w kontekście zrównoważonego rozwoju. </w:t>
            </w:r>
          </w:p>
        </w:tc>
      </w:tr>
      <w:tr xmlns:wp14="http://schemas.microsoft.com/office/word/2010/wordml" w:rsidRPr="00C71015" w:rsidR="00397F20" w:rsidTr="775921AA" w14:paraId="22286700" wp14:textId="77777777">
        <w:trPr>
          <w:trHeight w:val="1148"/>
        </w:trPr>
        <w:tc>
          <w:tcPr>
            <w:tcW w:w="1025" w:type="dxa"/>
            <w:shd w:val="clear" w:color="auto" w:fill="auto"/>
            <w:tcMar/>
          </w:tcPr>
          <w:p w:rsidRPr="006E2431" w:rsidR="00397F20" w:rsidP="006E2431" w:rsidRDefault="004C6C64" w14:paraId="27D39111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4"/>
              </w:rPr>
              <w:t>Efekty kształcenia</w:t>
            </w:r>
          </w:p>
        </w:tc>
        <w:tc>
          <w:tcPr>
            <w:tcW w:w="4031" w:type="dxa"/>
            <w:gridSpan w:val="3"/>
            <w:shd w:val="clear" w:color="auto" w:fill="auto"/>
            <w:tcMar/>
          </w:tcPr>
          <w:p w:rsidRPr="006E2431" w:rsidR="00397F20" w:rsidP="006E2431" w:rsidRDefault="004C6C64" w14:paraId="67EA2B59" wp14:textId="77777777">
            <w:pPr>
              <w:spacing w:after="55" w:line="263" w:lineRule="auto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i/>
                <w:sz w:val="18"/>
              </w:rPr>
              <w:t xml:space="preserve">Zapisać minimum 4, maksimum 8 efektów kształcenia zachowując kolejność: wiedza-umiejętności-kompetencje. </w:t>
            </w:r>
          </w:p>
          <w:p w:rsidRPr="006E2431" w:rsidR="00397F20" w:rsidP="006E2431" w:rsidRDefault="004C6C64" w14:paraId="6DF974EE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i/>
                <w:sz w:val="18"/>
              </w:rPr>
              <w:t xml:space="preserve">Stosować czasowniki </w:t>
            </w:r>
            <w:r w:rsidRPr="006E2431">
              <w:rPr>
                <w:rFonts w:ascii="Times New Roman" w:hAnsi="Times New Roman" w:eastAsia="Arial" w:cs="Times New Roman"/>
                <w:i/>
                <w:sz w:val="18"/>
                <w:vertAlign w:val="superscript"/>
              </w:rPr>
              <w:t>2)</w:t>
            </w:r>
            <w:r w:rsidRPr="006E2431">
              <w:rPr>
                <w:rFonts w:ascii="Times New Roman" w:hAnsi="Times New Roman" w:eastAsia="Arial" w:cs="Times New Roman"/>
                <w:i/>
                <w:sz w:val="18"/>
              </w:rPr>
              <w:t xml:space="preserve"> z podanego niżej zbioru. Każdy efekt kształcenia musi być weryfikowalny.</w:t>
            </w:r>
          </w:p>
        </w:tc>
        <w:tc>
          <w:tcPr>
            <w:tcW w:w="3586" w:type="dxa"/>
            <w:shd w:val="clear" w:color="auto" w:fill="auto"/>
            <w:tcMar/>
          </w:tcPr>
          <w:p w:rsidRPr="006E2431" w:rsidR="00397F20" w:rsidP="006E2431" w:rsidRDefault="004C6C64" w14:paraId="29219354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i/>
                <w:sz w:val="18"/>
              </w:rPr>
              <w:t xml:space="preserve">Odniesienie do kierunkowych efektów kształcenia </w:t>
            </w:r>
            <w:r w:rsidRPr="006E2431">
              <w:rPr>
                <w:rFonts w:ascii="Times New Roman" w:hAnsi="Times New Roman" w:eastAsia="Arial" w:cs="Times New Roman"/>
                <w:i/>
                <w:sz w:val="18"/>
                <w:vertAlign w:val="superscript"/>
              </w:rPr>
              <w:t>3)</w:t>
            </w:r>
          </w:p>
        </w:tc>
      </w:tr>
      <w:tr xmlns:wp14="http://schemas.microsoft.com/office/word/2010/wordml" w:rsidRPr="00C71015" w:rsidR="006E2F84" w:rsidTr="775921AA" w14:paraId="4A09C882" wp14:textId="77777777">
        <w:trPr>
          <w:trHeight w:val="535"/>
        </w:trPr>
        <w:tc>
          <w:tcPr>
            <w:tcW w:w="1025" w:type="dxa"/>
            <w:shd w:val="clear" w:color="auto" w:fill="auto"/>
            <w:tcMar/>
          </w:tcPr>
          <w:p w:rsidRPr="006E2431" w:rsidR="006E2F84" w:rsidP="006E2F84" w:rsidRDefault="006E2F84" w14:paraId="7AC96B2B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6"/>
              </w:rPr>
              <w:t>EK1</w:t>
            </w:r>
          </w:p>
        </w:tc>
        <w:tc>
          <w:tcPr>
            <w:tcW w:w="4031" w:type="dxa"/>
            <w:gridSpan w:val="3"/>
            <w:shd w:val="clear" w:color="auto" w:fill="auto"/>
            <w:tcMar/>
          </w:tcPr>
          <w:p w:rsidRPr="006E2431" w:rsidR="006E2F84" w:rsidP="006E2F84" w:rsidRDefault="006E2F84" w14:paraId="1E93288E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student: wskazuje najważniejsze aspekty i istotę </w:t>
            </w: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foresightu</w:t>
            </w:r>
            <w:proofErr w:type="spellEnd"/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 technologicznego</w:t>
            </w:r>
          </w:p>
        </w:tc>
        <w:tc>
          <w:tcPr>
            <w:tcW w:w="3586" w:type="dxa"/>
            <w:shd w:val="clear" w:color="auto" w:fill="auto"/>
            <w:tcMar/>
          </w:tcPr>
          <w:p w:rsidRPr="00E61CA2" w:rsidR="006E2F84" w:rsidP="006E2F84" w:rsidRDefault="00E61CA2" w14:paraId="1B4A2724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61CA2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KL1_W04, KL1_W05, KL1_W07</w:t>
            </w:r>
          </w:p>
        </w:tc>
      </w:tr>
      <w:tr xmlns:wp14="http://schemas.microsoft.com/office/word/2010/wordml" w:rsidRPr="00C71015" w:rsidR="006E2F84" w:rsidTr="775921AA" w14:paraId="64942007" wp14:textId="77777777">
        <w:trPr>
          <w:trHeight w:val="773"/>
        </w:trPr>
        <w:tc>
          <w:tcPr>
            <w:tcW w:w="1025" w:type="dxa"/>
            <w:shd w:val="clear" w:color="auto" w:fill="auto"/>
            <w:tcMar/>
          </w:tcPr>
          <w:p w:rsidRPr="006E2431" w:rsidR="006E2F84" w:rsidP="006E2F84" w:rsidRDefault="006E2F84" w14:paraId="1DE04382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6"/>
              </w:rPr>
              <w:t>EK2</w:t>
            </w:r>
          </w:p>
        </w:tc>
        <w:tc>
          <w:tcPr>
            <w:tcW w:w="4031" w:type="dxa"/>
            <w:gridSpan w:val="3"/>
            <w:shd w:val="clear" w:color="auto" w:fill="auto"/>
            <w:tcMar/>
          </w:tcPr>
          <w:p w:rsidRPr="006E2431" w:rsidR="006E2F84" w:rsidP="006E2F84" w:rsidRDefault="006E2F84" w14:paraId="62FC15B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omawia ewolucję i typologię </w:t>
            </w: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foresightu</w:t>
            </w:r>
            <w:proofErr w:type="spellEnd"/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 (w odniesieniu do doświadczeń polskich i światowych), przedstawia jego elementy</w:t>
            </w:r>
          </w:p>
        </w:tc>
        <w:tc>
          <w:tcPr>
            <w:tcW w:w="3586" w:type="dxa"/>
            <w:shd w:val="clear" w:color="auto" w:fill="auto"/>
            <w:tcMar/>
          </w:tcPr>
          <w:p w:rsidRPr="00E61CA2" w:rsidR="006E2F84" w:rsidP="006E2F84" w:rsidRDefault="00E61CA2" w14:paraId="3500F1CC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61CA2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KL1_W04, KL1_U11, KL1_U14</w:t>
            </w:r>
          </w:p>
        </w:tc>
      </w:tr>
      <w:tr xmlns:wp14="http://schemas.microsoft.com/office/word/2010/wordml" w:rsidRPr="00C71015" w:rsidR="006E2F84" w:rsidTr="775921AA" w14:paraId="4F825C71" wp14:textId="77777777">
        <w:trPr>
          <w:trHeight w:val="830"/>
        </w:trPr>
        <w:tc>
          <w:tcPr>
            <w:tcW w:w="1025" w:type="dxa"/>
            <w:shd w:val="clear" w:color="auto" w:fill="auto"/>
            <w:tcMar/>
          </w:tcPr>
          <w:p w:rsidRPr="006E2431" w:rsidR="006E2F84" w:rsidP="006E2F84" w:rsidRDefault="006E2F84" w14:paraId="432FD13B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6"/>
              </w:rPr>
              <w:t>EK3</w:t>
            </w:r>
          </w:p>
        </w:tc>
        <w:tc>
          <w:tcPr>
            <w:tcW w:w="4031" w:type="dxa"/>
            <w:gridSpan w:val="3"/>
            <w:shd w:val="clear" w:color="auto" w:fill="auto"/>
            <w:tcMar/>
          </w:tcPr>
          <w:p w:rsidRPr="006E2431" w:rsidR="006E2F84" w:rsidP="006E2F84" w:rsidRDefault="006E2F84" w14:paraId="7D9ABF1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posiada umiejętność z zakresu projektowania metodyki badawczej inicjatyw </w:t>
            </w: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foresightowych</w:t>
            </w:r>
            <w:proofErr w:type="spellEnd"/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 oraz specyfiki stosowania wybranych metod badawczych </w:t>
            </w: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foresightu</w:t>
            </w:r>
            <w:proofErr w:type="spellEnd"/>
          </w:p>
        </w:tc>
        <w:tc>
          <w:tcPr>
            <w:tcW w:w="3586" w:type="dxa"/>
            <w:shd w:val="clear" w:color="auto" w:fill="auto"/>
            <w:tcMar/>
          </w:tcPr>
          <w:p w:rsidRPr="00E61CA2" w:rsidR="006E2F84" w:rsidP="006E2F84" w:rsidRDefault="00E61CA2" w14:paraId="46987E50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61CA2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KL1_U14, KL1_U09, KL1_U21</w:t>
            </w:r>
          </w:p>
        </w:tc>
      </w:tr>
      <w:tr xmlns:wp14="http://schemas.microsoft.com/office/word/2010/wordml" w:rsidRPr="00C71015" w:rsidR="006E2F84" w:rsidTr="775921AA" w14:paraId="3679B4FB" wp14:textId="77777777">
        <w:trPr>
          <w:trHeight w:val="727"/>
        </w:trPr>
        <w:tc>
          <w:tcPr>
            <w:tcW w:w="1025" w:type="dxa"/>
            <w:shd w:val="clear" w:color="auto" w:fill="auto"/>
            <w:tcMar/>
          </w:tcPr>
          <w:p w:rsidRPr="006E2431" w:rsidR="006E2F84" w:rsidP="006E2F84" w:rsidRDefault="006E2F84" w14:paraId="4EFCAAFB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6"/>
              </w:rPr>
              <w:t>EK4</w:t>
            </w:r>
          </w:p>
        </w:tc>
        <w:tc>
          <w:tcPr>
            <w:tcW w:w="4031" w:type="dxa"/>
            <w:gridSpan w:val="3"/>
            <w:shd w:val="clear" w:color="auto" w:fill="auto"/>
            <w:tcMar/>
          </w:tcPr>
          <w:p w:rsidRPr="006E2431" w:rsidR="006E2F84" w:rsidP="006E2F84" w:rsidRDefault="006E2F84" w14:paraId="6FCD8490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poprawnie interpretuje rolę </w:t>
            </w: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foresightu</w:t>
            </w:r>
            <w:proofErr w:type="spellEnd"/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 w procesie zarządzania logistycznego, planowania strategicznego, prognozowania</w:t>
            </w:r>
          </w:p>
        </w:tc>
        <w:tc>
          <w:tcPr>
            <w:tcW w:w="3586" w:type="dxa"/>
            <w:shd w:val="clear" w:color="auto" w:fill="auto"/>
            <w:tcMar/>
          </w:tcPr>
          <w:p w:rsidRPr="00E61CA2" w:rsidR="006E2F84" w:rsidP="006E2F84" w:rsidRDefault="00E61CA2" w14:paraId="707D6F6C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61CA2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KL1_U18, KL1_U22, KL1_K08</w:t>
            </w:r>
          </w:p>
        </w:tc>
      </w:tr>
      <w:tr xmlns:wp14="http://schemas.microsoft.com/office/word/2010/wordml" w:rsidRPr="00C71015" w:rsidR="006E2F84" w:rsidTr="775921AA" w14:paraId="50963790" wp14:textId="77777777">
        <w:trPr>
          <w:trHeight w:val="624"/>
        </w:trPr>
        <w:tc>
          <w:tcPr>
            <w:tcW w:w="1025" w:type="dxa"/>
            <w:shd w:val="clear" w:color="auto" w:fill="auto"/>
            <w:tcMar/>
          </w:tcPr>
          <w:p w:rsidRPr="006E2431" w:rsidR="006E2F84" w:rsidP="006E2F84" w:rsidRDefault="006E2F84" w14:paraId="463132FA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6"/>
              </w:rPr>
              <w:t>EK5</w:t>
            </w:r>
          </w:p>
        </w:tc>
        <w:tc>
          <w:tcPr>
            <w:tcW w:w="4031" w:type="dxa"/>
            <w:gridSpan w:val="3"/>
            <w:shd w:val="clear" w:color="auto" w:fill="auto"/>
            <w:tcMar/>
          </w:tcPr>
          <w:p w:rsidRPr="006E2431" w:rsidR="006E2F84" w:rsidP="006E2F84" w:rsidRDefault="006E2F84" w14:paraId="6685AC5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przygotowuje </w:t>
            </w: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miniprojekt</w:t>
            </w:r>
            <w:proofErr w:type="spellEnd"/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 w ramach którego wypracowuje wizję rozwojową wybranego obszaru badawczego z zakresu logistyki</w:t>
            </w:r>
          </w:p>
        </w:tc>
        <w:tc>
          <w:tcPr>
            <w:tcW w:w="3586" w:type="dxa"/>
            <w:shd w:val="clear" w:color="auto" w:fill="auto"/>
            <w:tcMar/>
          </w:tcPr>
          <w:p w:rsidRPr="00E61CA2" w:rsidR="006E2F84" w:rsidP="006E2F84" w:rsidRDefault="00E61CA2" w14:paraId="06C0E3EF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61CA2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KL1_U17, KL1_K04, KL1_K07</w:t>
            </w:r>
          </w:p>
        </w:tc>
      </w:tr>
    </w:tbl>
    <w:p xmlns:wp14="http://schemas.microsoft.com/office/word/2010/wordml" w:rsidRPr="00C71015" w:rsidR="00397F20" w:rsidRDefault="00397F20" w14:paraId="0A37501D" wp14:textId="77777777">
      <w:pPr>
        <w:spacing w:after="0"/>
        <w:ind w:left="-1440" w:right="8802"/>
        <w:rPr>
          <w:rFonts w:ascii="Times New Roman" w:hAnsi="Times New Roman" w:cs="Times New Roman"/>
        </w:rPr>
      </w:pPr>
    </w:p>
    <w:tbl>
      <w:tblPr>
        <w:tblW w:w="86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16"/>
        <w:gridCol w:w="1940"/>
        <w:gridCol w:w="1500"/>
        <w:gridCol w:w="1124"/>
        <w:gridCol w:w="963"/>
        <w:gridCol w:w="2099"/>
      </w:tblGrid>
      <w:tr xmlns:wp14="http://schemas.microsoft.com/office/word/2010/wordml" w:rsidRPr="00C71015" w:rsidR="00397F20" w:rsidTr="006E2431" w14:paraId="34731251" wp14:textId="77777777">
        <w:trPr>
          <w:trHeight w:val="318"/>
        </w:trPr>
        <w:tc>
          <w:tcPr>
            <w:tcW w:w="1016" w:type="dxa"/>
            <w:vMerge w:val="restart"/>
            <w:shd w:val="clear" w:color="auto" w:fill="auto"/>
          </w:tcPr>
          <w:p w:rsidRPr="006E2431" w:rsidR="00397F20" w:rsidP="006E2431" w:rsidRDefault="00C71015" w14:paraId="5D5FE86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cs="Times New Roman"/>
                <w:sz w:val="18"/>
              </w:rPr>
              <w:t>Bilans nakładu pracy studenta (w godzinach)</w:t>
            </w:r>
          </w:p>
        </w:tc>
        <w:tc>
          <w:tcPr>
            <w:tcW w:w="4564" w:type="dxa"/>
            <w:gridSpan w:val="3"/>
            <w:shd w:val="clear" w:color="auto" w:fill="auto"/>
          </w:tcPr>
          <w:p w:rsidRPr="006E2431" w:rsidR="00397F20" w:rsidP="006E2431" w:rsidRDefault="004C6C64" w14:paraId="60A9C869" wp14:textId="77777777">
            <w:pPr>
              <w:spacing w:after="0" w:line="240" w:lineRule="auto"/>
              <w:ind w:left="6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6"/>
              </w:rPr>
              <w:t>Udział w wykładach</w:t>
            </w:r>
          </w:p>
        </w:tc>
        <w:tc>
          <w:tcPr>
            <w:tcW w:w="963" w:type="dxa"/>
            <w:shd w:val="clear" w:color="auto" w:fill="auto"/>
          </w:tcPr>
          <w:p w:rsidRPr="006E2431" w:rsidR="00397F20" w:rsidP="006E2431" w:rsidRDefault="00606DD2" w14:paraId="4C2B795C" wp14:textId="77777777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  <w:sz w:val="18"/>
              </w:rPr>
              <w:t>10</w:t>
            </w:r>
            <w:r w:rsidRPr="006E2431" w:rsidR="004C6C64">
              <w:rPr>
                <w:rFonts w:ascii="Times New Roman" w:hAnsi="Times New Roman" w:eastAsia="Arial" w:cs="Times New Roman"/>
                <w:sz w:val="18"/>
              </w:rPr>
              <w:t xml:space="preserve"> x 1h =</w:t>
            </w:r>
          </w:p>
        </w:tc>
        <w:tc>
          <w:tcPr>
            <w:tcW w:w="2099" w:type="dxa"/>
            <w:shd w:val="clear" w:color="auto" w:fill="auto"/>
          </w:tcPr>
          <w:p w:rsidRPr="006E2431" w:rsidR="00397F20" w:rsidP="006E2431" w:rsidRDefault="00606DD2" w14:paraId="5D369756" wp14:textId="77777777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  <w:sz w:val="18"/>
              </w:rPr>
              <w:t>10</w:t>
            </w:r>
          </w:p>
        </w:tc>
      </w:tr>
      <w:tr xmlns:wp14="http://schemas.microsoft.com/office/word/2010/wordml" w:rsidRPr="00C71015" w:rsidR="00397F20" w:rsidTr="006E2431" w14:paraId="0F389B33" wp14:textId="77777777">
        <w:trPr>
          <w:trHeight w:val="444"/>
        </w:trPr>
        <w:tc>
          <w:tcPr>
            <w:tcW w:w="0" w:type="auto"/>
            <w:vMerge/>
            <w:shd w:val="clear" w:color="auto" w:fill="auto"/>
          </w:tcPr>
          <w:p w:rsidRPr="006E2431" w:rsidR="00397F20" w:rsidP="006E2431" w:rsidRDefault="00397F20" w14:paraId="5DAB6C7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64" w:type="dxa"/>
            <w:gridSpan w:val="3"/>
            <w:shd w:val="clear" w:color="auto" w:fill="auto"/>
          </w:tcPr>
          <w:p w:rsidRPr="006E2431" w:rsidR="00397F20" w:rsidP="006E2431" w:rsidRDefault="004C6C64" w14:paraId="430DD0E9" wp14:textId="77777777">
            <w:pPr>
              <w:spacing w:after="0" w:line="240" w:lineRule="auto"/>
              <w:ind w:left="6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6"/>
              </w:rPr>
              <w:t xml:space="preserve">Udział w ćwiczeniach </w:t>
            </w:r>
          </w:p>
        </w:tc>
        <w:tc>
          <w:tcPr>
            <w:tcW w:w="963" w:type="dxa"/>
            <w:shd w:val="clear" w:color="auto" w:fill="auto"/>
          </w:tcPr>
          <w:p w:rsidRPr="006E2431" w:rsidR="00397F20" w:rsidP="006E2431" w:rsidRDefault="004C6C64" w14:paraId="7722ECCD" wp14:textId="77777777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15 x </w:t>
            </w:r>
            <w:r w:rsidR="00606DD2">
              <w:rPr>
                <w:rFonts w:ascii="Times New Roman" w:hAnsi="Times New Roman" w:eastAsia="Arial" w:cs="Times New Roman"/>
                <w:sz w:val="18"/>
              </w:rPr>
              <w:t>1</w:t>
            </w:r>
            <w:r w:rsidRPr="006E2431">
              <w:rPr>
                <w:rFonts w:ascii="Times New Roman" w:hAnsi="Times New Roman" w:eastAsia="Arial" w:cs="Times New Roman"/>
                <w:sz w:val="18"/>
              </w:rPr>
              <w:t>h =</w:t>
            </w:r>
          </w:p>
        </w:tc>
        <w:tc>
          <w:tcPr>
            <w:tcW w:w="2099" w:type="dxa"/>
            <w:shd w:val="clear" w:color="auto" w:fill="auto"/>
          </w:tcPr>
          <w:p w:rsidRPr="006E2431" w:rsidR="00397F20" w:rsidP="006E2431" w:rsidRDefault="00606DD2" w14:paraId="33CFEC6B" wp14:textId="77777777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  <w:sz w:val="18"/>
              </w:rPr>
              <w:t>15</w:t>
            </w:r>
          </w:p>
        </w:tc>
      </w:tr>
      <w:tr xmlns:wp14="http://schemas.microsoft.com/office/word/2010/wordml" w:rsidRPr="00C71015" w:rsidR="00397F20" w:rsidTr="006E2431" w14:paraId="61E48679" wp14:textId="77777777">
        <w:trPr>
          <w:trHeight w:val="295"/>
        </w:trPr>
        <w:tc>
          <w:tcPr>
            <w:tcW w:w="0" w:type="auto"/>
            <w:vMerge/>
            <w:shd w:val="clear" w:color="auto" w:fill="auto"/>
          </w:tcPr>
          <w:p w:rsidRPr="006E2431" w:rsidR="00397F20" w:rsidP="006E2431" w:rsidRDefault="00397F20" w14:paraId="02EB378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64" w:type="dxa"/>
            <w:gridSpan w:val="3"/>
            <w:shd w:val="clear" w:color="auto" w:fill="auto"/>
          </w:tcPr>
          <w:p w:rsidRPr="006E2431" w:rsidR="00397F20" w:rsidP="006E2431" w:rsidRDefault="004C6C64" w14:paraId="39CBFB05" wp14:textId="77777777">
            <w:pPr>
              <w:spacing w:after="0" w:line="240" w:lineRule="auto"/>
              <w:ind w:left="6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6"/>
              </w:rPr>
              <w:t>Przygotowanie do ćwiczeń</w:t>
            </w:r>
          </w:p>
        </w:tc>
        <w:tc>
          <w:tcPr>
            <w:tcW w:w="963" w:type="dxa"/>
            <w:shd w:val="clear" w:color="auto" w:fill="auto"/>
          </w:tcPr>
          <w:p w:rsidRPr="006E2431" w:rsidR="00397F20" w:rsidP="006E2431" w:rsidRDefault="004C6C64" w14:paraId="78941E47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5</w:t>
            </w:r>
          </w:p>
        </w:tc>
        <w:tc>
          <w:tcPr>
            <w:tcW w:w="2099" w:type="dxa"/>
            <w:shd w:val="clear" w:color="auto" w:fill="auto"/>
          </w:tcPr>
          <w:p w:rsidRPr="006E2431" w:rsidR="00397F20" w:rsidP="006E2431" w:rsidRDefault="004C6C64" w14:paraId="44240AAE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5</w:t>
            </w:r>
          </w:p>
        </w:tc>
      </w:tr>
      <w:tr xmlns:wp14="http://schemas.microsoft.com/office/word/2010/wordml" w:rsidRPr="00C71015" w:rsidR="00397F20" w:rsidTr="006E2431" w14:paraId="1B4C1CCE" wp14:textId="77777777">
        <w:trPr>
          <w:trHeight w:val="466"/>
        </w:trPr>
        <w:tc>
          <w:tcPr>
            <w:tcW w:w="0" w:type="auto"/>
            <w:vMerge/>
            <w:shd w:val="clear" w:color="auto" w:fill="auto"/>
          </w:tcPr>
          <w:p w:rsidRPr="006E2431" w:rsidR="00397F20" w:rsidP="006E2431" w:rsidRDefault="00397F20" w14:paraId="6A05A80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64" w:type="dxa"/>
            <w:gridSpan w:val="3"/>
            <w:shd w:val="clear" w:color="auto" w:fill="auto"/>
          </w:tcPr>
          <w:p w:rsidRPr="006E2431" w:rsidR="00397F20" w:rsidP="006E2431" w:rsidRDefault="004C6C64" w14:paraId="4A4D669D" wp14:textId="77777777">
            <w:pPr>
              <w:spacing w:after="0" w:line="240" w:lineRule="auto"/>
              <w:ind w:left="6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6"/>
              </w:rPr>
              <w:t>Udział w konsultacjach związanych z ćwiczeniami</w:t>
            </w:r>
          </w:p>
        </w:tc>
        <w:tc>
          <w:tcPr>
            <w:tcW w:w="963" w:type="dxa"/>
            <w:shd w:val="clear" w:color="auto" w:fill="auto"/>
          </w:tcPr>
          <w:p w:rsidRPr="006E2431" w:rsidR="00397F20" w:rsidP="006E2431" w:rsidRDefault="00853249" w14:paraId="446DE71A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10</w:t>
            </w:r>
          </w:p>
        </w:tc>
        <w:tc>
          <w:tcPr>
            <w:tcW w:w="2099" w:type="dxa"/>
            <w:shd w:val="clear" w:color="auto" w:fill="auto"/>
          </w:tcPr>
          <w:p w:rsidRPr="006E2431" w:rsidR="00397F20" w:rsidP="006E2431" w:rsidRDefault="00853249" w14:paraId="423D4B9D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1</w:t>
            </w:r>
            <w:r w:rsidRPr="006E2431" w:rsidR="003779A9">
              <w:rPr>
                <w:rFonts w:ascii="Times New Roman" w:hAnsi="Times New Roman" w:eastAsia="Arial" w:cs="Times New Roman"/>
                <w:sz w:val="18"/>
              </w:rPr>
              <w:t>5</w:t>
            </w:r>
          </w:p>
        </w:tc>
      </w:tr>
      <w:tr xmlns:wp14="http://schemas.microsoft.com/office/word/2010/wordml" w:rsidRPr="00C71015" w:rsidR="00397F20" w:rsidTr="006E2431" w14:paraId="01532663" wp14:textId="77777777">
        <w:trPr>
          <w:trHeight w:val="307"/>
        </w:trPr>
        <w:tc>
          <w:tcPr>
            <w:tcW w:w="0" w:type="auto"/>
            <w:vMerge/>
            <w:shd w:val="clear" w:color="auto" w:fill="auto"/>
          </w:tcPr>
          <w:p w:rsidRPr="006E2431" w:rsidR="00397F20" w:rsidP="006E2431" w:rsidRDefault="00397F20" w14:paraId="5A39BBE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64" w:type="dxa"/>
            <w:gridSpan w:val="3"/>
            <w:shd w:val="clear" w:color="auto" w:fill="auto"/>
          </w:tcPr>
          <w:p w:rsidRPr="006E2431" w:rsidR="00397F20" w:rsidP="006E2431" w:rsidRDefault="004C6C64" w14:paraId="0E2E8B92" wp14:textId="77777777">
            <w:pPr>
              <w:spacing w:after="0" w:line="240" w:lineRule="auto"/>
              <w:ind w:left="6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6"/>
              </w:rPr>
              <w:t>Realizacja zadań projektowych (w tym przygotowanie prezentacji)</w:t>
            </w:r>
          </w:p>
        </w:tc>
        <w:tc>
          <w:tcPr>
            <w:tcW w:w="963" w:type="dxa"/>
            <w:shd w:val="clear" w:color="auto" w:fill="auto"/>
          </w:tcPr>
          <w:p w:rsidRPr="006E2431" w:rsidR="00397F20" w:rsidP="006E2431" w:rsidRDefault="004C6C64" w14:paraId="76DB90EB" wp14:textId="77777777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9"/>
              </w:rPr>
              <w:t>5</w:t>
            </w:r>
          </w:p>
        </w:tc>
        <w:tc>
          <w:tcPr>
            <w:tcW w:w="2099" w:type="dxa"/>
            <w:shd w:val="clear" w:color="auto" w:fill="auto"/>
          </w:tcPr>
          <w:p w:rsidRPr="006E2431" w:rsidR="00397F20" w:rsidP="006E2431" w:rsidRDefault="003779A9" w14:paraId="3E1FE5D4" wp14:textId="77777777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10</w:t>
            </w:r>
          </w:p>
        </w:tc>
      </w:tr>
      <w:tr xmlns:wp14="http://schemas.microsoft.com/office/word/2010/wordml" w:rsidRPr="00C71015" w:rsidR="00397F20" w:rsidTr="006E2431" w14:paraId="69672787" wp14:textId="77777777">
        <w:trPr>
          <w:trHeight w:val="275"/>
        </w:trPr>
        <w:tc>
          <w:tcPr>
            <w:tcW w:w="0" w:type="auto"/>
            <w:vMerge/>
            <w:shd w:val="clear" w:color="auto" w:fill="auto"/>
          </w:tcPr>
          <w:p w:rsidRPr="006E2431" w:rsidR="00397F20" w:rsidP="006E2431" w:rsidRDefault="00397F20" w14:paraId="41C8F39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64" w:type="dxa"/>
            <w:gridSpan w:val="3"/>
            <w:shd w:val="clear" w:color="auto" w:fill="auto"/>
          </w:tcPr>
          <w:p w:rsidRPr="006E2431" w:rsidR="00397F20" w:rsidP="006E2431" w:rsidRDefault="00397F20" w14:paraId="72A3D3E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shd w:val="clear" w:color="auto" w:fill="auto"/>
          </w:tcPr>
          <w:p w:rsidRPr="006E2431" w:rsidR="00397F20" w:rsidP="006E2431" w:rsidRDefault="004C6C64" w14:paraId="6E3864C4" wp14:textId="77777777">
            <w:pPr>
              <w:spacing w:after="0" w:line="240" w:lineRule="auto"/>
              <w:ind w:left="66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RAZEM: </w:t>
            </w:r>
            <w:r w:rsidRPr="006E2431">
              <w:rPr>
                <w:rFonts w:ascii="Times New Roman" w:hAnsi="Times New Roman" w:eastAsia="Arial" w:cs="Times New Roman"/>
                <w:sz w:val="18"/>
                <w:vertAlign w:val="superscript"/>
              </w:rPr>
              <w:t>1)</w:t>
            </w:r>
          </w:p>
        </w:tc>
        <w:tc>
          <w:tcPr>
            <w:tcW w:w="2099" w:type="dxa"/>
            <w:shd w:val="clear" w:color="auto" w:fill="auto"/>
          </w:tcPr>
          <w:p w:rsidRPr="006E2431" w:rsidR="00397F20" w:rsidP="006E2431" w:rsidRDefault="00606DD2" w14:paraId="5FE3165D" wp14:textId="77777777">
            <w:pPr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  <w:sz w:val="18"/>
              </w:rPr>
              <w:t>5</w:t>
            </w:r>
            <w:r w:rsidRPr="006E2431" w:rsidR="003779A9">
              <w:rPr>
                <w:rFonts w:ascii="Times New Roman" w:hAnsi="Times New Roman" w:eastAsia="Arial" w:cs="Times New Roman"/>
                <w:sz w:val="18"/>
              </w:rPr>
              <w:t>5</w:t>
            </w:r>
          </w:p>
        </w:tc>
      </w:tr>
      <w:tr xmlns:wp14="http://schemas.microsoft.com/office/word/2010/wordml" w:rsidRPr="00C71015" w:rsidR="00397F20" w:rsidTr="006E2431" w14:paraId="1E3A1368" wp14:textId="77777777">
        <w:trPr>
          <w:trHeight w:val="272"/>
        </w:trPr>
        <w:tc>
          <w:tcPr>
            <w:tcW w:w="1016" w:type="dxa"/>
            <w:vMerge w:val="restart"/>
            <w:shd w:val="clear" w:color="auto" w:fill="auto"/>
          </w:tcPr>
          <w:p w:rsidRPr="006E2431" w:rsidR="00397F20" w:rsidP="006E2431" w:rsidRDefault="004C6C64" w14:paraId="2BF01747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3"/>
              </w:rPr>
              <w:t>Wskaźniki ilościowe</w:t>
            </w:r>
          </w:p>
        </w:tc>
        <w:tc>
          <w:tcPr>
            <w:tcW w:w="4564" w:type="dxa"/>
            <w:gridSpan w:val="3"/>
            <w:vMerge w:val="restart"/>
            <w:shd w:val="clear" w:color="auto" w:fill="auto"/>
          </w:tcPr>
          <w:p w:rsidRPr="006E2431" w:rsidR="00397F20" w:rsidP="006E2431" w:rsidRDefault="004C6C64" w14:paraId="58FB3C77" wp14:textId="77777777">
            <w:pPr>
              <w:spacing w:after="0" w:line="240" w:lineRule="auto"/>
              <w:ind w:left="495" w:right="496" w:hanging="19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Nakład pracy studenta związany z zajęciami wymagającymi bezpośredniego udziału nauczyciela </w:t>
            </w:r>
          </w:p>
        </w:tc>
        <w:tc>
          <w:tcPr>
            <w:tcW w:w="963" w:type="dxa"/>
            <w:vMerge w:val="restart"/>
            <w:shd w:val="clear" w:color="auto" w:fill="auto"/>
          </w:tcPr>
          <w:p w:rsidRPr="006E2431" w:rsidR="00397F20" w:rsidP="006E2431" w:rsidRDefault="00606DD2" w14:paraId="658417D4" wp14:textId="77777777"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  <w:sz w:val="18"/>
              </w:rPr>
              <w:t>55</w:t>
            </w:r>
          </w:p>
        </w:tc>
        <w:tc>
          <w:tcPr>
            <w:tcW w:w="2099" w:type="dxa"/>
            <w:shd w:val="clear" w:color="auto" w:fill="auto"/>
          </w:tcPr>
          <w:p w:rsidRPr="006E2431" w:rsidR="00397F20" w:rsidP="006E2431" w:rsidRDefault="004C6C64" w14:paraId="50CDB4D3" wp14:textId="77777777">
            <w:pPr>
              <w:spacing w:after="0" w:line="240" w:lineRule="auto"/>
              <w:ind w:right="21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ECTS </w:t>
            </w:r>
            <w:r w:rsidRPr="006E2431">
              <w:rPr>
                <w:rFonts w:ascii="Times New Roman" w:hAnsi="Times New Roman" w:eastAsia="Arial" w:cs="Times New Roman"/>
                <w:sz w:val="12"/>
              </w:rPr>
              <w:t>4,5)</w:t>
            </w:r>
          </w:p>
        </w:tc>
      </w:tr>
      <w:tr xmlns:wp14="http://schemas.microsoft.com/office/word/2010/wordml" w:rsidRPr="00C71015" w:rsidR="00397F20" w:rsidTr="006E2431" w14:paraId="11A3FC21" wp14:textId="77777777">
        <w:trPr>
          <w:trHeight w:val="490"/>
        </w:trPr>
        <w:tc>
          <w:tcPr>
            <w:tcW w:w="0" w:type="auto"/>
            <w:vMerge/>
            <w:shd w:val="clear" w:color="auto" w:fill="auto"/>
          </w:tcPr>
          <w:p w:rsidRPr="006E2431" w:rsidR="00397F20" w:rsidP="006E2431" w:rsidRDefault="00397F20" w14:paraId="0D0B940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vMerge/>
            <w:shd w:val="clear" w:color="auto" w:fill="auto"/>
          </w:tcPr>
          <w:p w:rsidRPr="006E2431" w:rsidR="00397F20" w:rsidP="006E2431" w:rsidRDefault="00397F20" w14:paraId="0E27B00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Pr="006E2431" w:rsidR="00397F20" w:rsidP="006E2431" w:rsidRDefault="00397F20" w14:paraId="60061E4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9" w:type="dxa"/>
            <w:shd w:val="clear" w:color="auto" w:fill="auto"/>
          </w:tcPr>
          <w:p w:rsidRPr="006E2431" w:rsidR="00397F20" w:rsidP="006E2431" w:rsidRDefault="003779A9" w14:paraId="669A9D5C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2,4</w:t>
            </w:r>
          </w:p>
        </w:tc>
      </w:tr>
      <w:tr xmlns:wp14="http://schemas.microsoft.com/office/word/2010/wordml" w:rsidRPr="00C71015" w:rsidR="00397F20" w:rsidTr="006E2431" w14:paraId="2AD06EF9" wp14:textId="77777777">
        <w:trPr>
          <w:trHeight w:val="513"/>
        </w:trPr>
        <w:tc>
          <w:tcPr>
            <w:tcW w:w="0" w:type="auto"/>
            <w:vMerge/>
            <w:shd w:val="clear" w:color="auto" w:fill="auto"/>
          </w:tcPr>
          <w:p w:rsidRPr="006E2431" w:rsidR="00397F20" w:rsidP="006E2431" w:rsidRDefault="00397F20" w14:paraId="44EAFD9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64" w:type="dxa"/>
            <w:gridSpan w:val="3"/>
            <w:shd w:val="clear" w:color="auto" w:fill="auto"/>
          </w:tcPr>
          <w:p w:rsidRPr="006E2431" w:rsidR="00397F20" w:rsidP="006E2431" w:rsidRDefault="004C6C64" w14:paraId="1C5CE0C0" wp14:textId="77777777">
            <w:pPr>
              <w:spacing w:after="4" w:line="240" w:lineRule="auto"/>
              <w:ind w:left="88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Nakład pracy studenta związany z zajęciami o charakterze praktycznym</w:t>
            </w:r>
          </w:p>
        </w:tc>
        <w:tc>
          <w:tcPr>
            <w:tcW w:w="963" w:type="dxa"/>
            <w:shd w:val="clear" w:color="auto" w:fill="auto"/>
          </w:tcPr>
          <w:p w:rsidRPr="006E2431" w:rsidR="00397F20" w:rsidP="006E2431" w:rsidRDefault="00606DD2" w14:paraId="3A8664D0" wp14:textId="77777777"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  <w:sz w:val="18"/>
              </w:rPr>
              <w:t>55</w:t>
            </w:r>
            <w:bookmarkStart w:name="_GoBack" w:id="0"/>
            <w:bookmarkEnd w:id="0"/>
          </w:p>
        </w:tc>
        <w:tc>
          <w:tcPr>
            <w:tcW w:w="2099" w:type="dxa"/>
            <w:shd w:val="clear" w:color="auto" w:fill="auto"/>
          </w:tcPr>
          <w:p w:rsidRPr="006E2431" w:rsidR="00397F20" w:rsidP="006E2431" w:rsidRDefault="003779A9" w14:paraId="74BF98F6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2,4</w:t>
            </w:r>
          </w:p>
        </w:tc>
      </w:tr>
      <w:tr xmlns:wp14="http://schemas.microsoft.com/office/word/2010/wordml" w:rsidRPr="00C71015" w:rsidR="00397F20" w:rsidTr="006E2431" w14:paraId="71314613" wp14:textId="77777777">
        <w:trPr>
          <w:trHeight w:val="2810"/>
        </w:trPr>
        <w:tc>
          <w:tcPr>
            <w:tcW w:w="1016" w:type="dxa"/>
            <w:shd w:val="clear" w:color="auto" w:fill="auto"/>
          </w:tcPr>
          <w:p w:rsidRPr="006E2431" w:rsidR="00397F20" w:rsidP="006E2431" w:rsidRDefault="004C6C64" w14:paraId="729C969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3"/>
              </w:rPr>
              <w:t>Literatura podstawowa:</w:t>
            </w:r>
          </w:p>
        </w:tc>
        <w:tc>
          <w:tcPr>
            <w:tcW w:w="7626" w:type="dxa"/>
            <w:gridSpan w:val="5"/>
            <w:shd w:val="clear" w:color="auto" w:fill="auto"/>
          </w:tcPr>
          <w:p w:rsidRPr="006E2431" w:rsidR="00397F20" w:rsidP="006E2431" w:rsidRDefault="004C6C64" w14:paraId="39C88770" wp14:textId="77777777">
            <w:pPr>
              <w:numPr>
                <w:ilvl w:val="0"/>
                <w:numId w:val="1"/>
              </w:numPr>
              <w:spacing w:after="0" w:line="263" w:lineRule="auto"/>
              <w:rPr>
                <w:rFonts w:ascii="Times New Roman" w:hAnsi="Times New Roman" w:cs="Times New Roman"/>
              </w:rPr>
            </w:pP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Nazarko</w:t>
            </w:r>
            <w:proofErr w:type="spellEnd"/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 J., </w:t>
            </w: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Ejdys</w:t>
            </w:r>
            <w:proofErr w:type="spellEnd"/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 J. (red.), Metodologia i procedury badawcze w projekcie Foresight technologiczny &lt;&lt;NT FOR Podlaskie 2020&gt;&gt; Regionalna strategia rozwoju nanotechnologii, Wydawnictwo Oficyna Wydawnicza Politechniki Białostockiej, Białystok 2011.</w:t>
            </w:r>
          </w:p>
          <w:p w:rsidRPr="006E2431" w:rsidR="00397F20" w:rsidP="006E2431" w:rsidRDefault="004C6C64" w14:paraId="7E12C56E" wp14:textId="77777777">
            <w:pPr>
              <w:numPr>
                <w:ilvl w:val="0"/>
                <w:numId w:val="1"/>
              </w:numPr>
              <w:spacing w:after="0" w:line="263" w:lineRule="auto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A. </w:t>
            </w: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Kononiuk</w:t>
            </w:r>
            <w:proofErr w:type="spellEnd"/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, J. </w:t>
            </w: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Nazarko</w:t>
            </w:r>
            <w:proofErr w:type="spellEnd"/>
            <w:r w:rsidRPr="006E2431">
              <w:rPr>
                <w:rFonts w:ascii="Times New Roman" w:hAnsi="Times New Roman" w:eastAsia="Arial" w:cs="Times New Roman"/>
                <w:sz w:val="18"/>
              </w:rPr>
              <w:t>, Scenariusze w antycypowaniu i kształtowaniu przyszłości, Oficyna a Wolters Kluwer business, Warszawa, 2014.</w:t>
            </w:r>
          </w:p>
          <w:p w:rsidRPr="006E2431" w:rsidR="00397F20" w:rsidP="006E2431" w:rsidRDefault="004C6C64" w14:paraId="4B89C68B" wp14:textId="77777777">
            <w:pPr>
              <w:numPr>
                <w:ilvl w:val="0"/>
                <w:numId w:val="1"/>
              </w:numPr>
              <w:spacing w:after="0" w:line="263" w:lineRule="auto"/>
              <w:rPr>
                <w:rFonts w:ascii="Times New Roman" w:hAnsi="Times New Roman" w:cs="Times New Roman"/>
              </w:rPr>
            </w:pP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Nazarko</w:t>
            </w:r>
            <w:proofErr w:type="spellEnd"/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 J., Regionalny foresight gospodarczy. Metodologia i instrumentarium badawcze, Związek Pracodawców Warszawy i Mazowsza, Warszawa 2013.</w:t>
            </w:r>
          </w:p>
          <w:p w:rsidRPr="006E2431" w:rsidR="00397F20" w:rsidP="006E2431" w:rsidRDefault="004C6C64" w14:paraId="6129782E" wp14:textId="77777777">
            <w:pPr>
              <w:numPr>
                <w:ilvl w:val="0"/>
                <w:numId w:val="1"/>
              </w:numPr>
              <w:spacing w:after="0" w:line="263" w:lineRule="auto"/>
              <w:rPr>
                <w:rFonts w:ascii="Times New Roman" w:hAnsi="Times New Roman" w:cs="Times New Roman"/>
              </w:rPr>
            </w:pP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Nazarko</w:t>
            </w:r>
            <w:proofErr w:type="spellEnd"/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 J., Kędzior Z. (red.), Uwarunkowania rozwoju nanotechnologii w </w:t>
            </w:r>
            <w:r w:rsidRPr="006E2431" w:rsidR="00C71015">
              <w:rPr>
                <w:rFonts w:ascii="Times New Roman" w:hAnsi="Times New Roman" w:eastAsia="Arial" w:cs="Times New Roman"/>
                <w:sz w:val="18"/>
              </w:rPr>
              <w:t>województwie</w:t>
            </w:r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 podlaskim. Wyniki analiz STEEPVL i SWOT, Wydawnictwo Oficyna Wydawnicza Politechniki Białostockiej, Białystok 2010.</w:t>
            </w:r>
          </w:p>
          <w:p w:rsidRPr="006E2431" w:rsidR="00397F20" w:rsidP="006E2431" w:rsidRDefault="004C6C64" w14:paraId="55B13272" wp14:textId="7777777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Borodako</w:t>
            </w:r>
            <w:proofErr w:type="spellEnd"/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 K., Foresight w zarządzaniu strategicznym, Wydawnictwo C.H. Beck, Warszawa, 2009.</w:t>
            </w:r>
          </w:p>
        </w:tc>
      </w:tr>
      <w:tr xmlns:wp14="http://schemas.microsoft.com/office/word/2010/wordml" w:rsidRPr="00C71015" w:rsidR="00397F20" w:rsidTr="006E2431" w14:paraId="3B4803CA" wp14:textId="77777777">
        <w:trPr>
          <w:trHeight w:val="2309"/>
        </w:trPr>
        <w:tc>
          <w:tcPr>
            <w:tcW w:w="1016" w:type="dxa"/>
            <w:shd w:val="clear" w:color="auto" w:fill="auto"/>
          </w:tcPr>
          <w:p w:rsidRPr="006E2431" w:rsidR="00397F20" w:rsidP="006E2431" w:rsidRDefault="004C6C64" w14:paraId="218CA5F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3"/>
              </w:rPr>
              <w:t>Literatura uzupełniająca:</w:t>
            </w:r>
          </w:p>
        </w:tc>
        <w:tc>
          <w:tcPr>
            <w:tcW w:w="7626" w:type="dxa"/>
            <w:gridSpan w:val="5"/>
            <w:shd w:val="clear" w:color="auto" w:fill="auto"/>
          </w:tcPr>
          <w:p w:rsidRPr="006E2431" w:rsidR="00397F20" w:rsidP="006E2431" w:rsidRDefault="004C6C64" w14:paraId="5286FC7C" wp14:textId="77777777">
            <w:pPr>
              <w:numPr>
                <w:ilvl w:val="0"/>
                <w:numId w:val="2"/>
              </w:numPr>
              <w:spacing w:after="0" w:line="263" w:lineRule="auto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Foresight Technologiczny, podręcznik, Tom 1, Organizacja i metody, UNIDO (red.), Wyd. Polska Agencja Rozwoju Przedsiębiorczości, Warszawa, 2008.</w:t>
            </w:r>
          </w:p>
          <w:p w:rsidRPr="006E2431" w:rsidR="00397F20" w:rsidP="006E2431" w:rsidRDefault="004C6C64" w14:paraId="6027C4CA" wp14:textId="77777777">
            <w:pPr>
              <w:numPr>
                <w:ilvl w:val="0"/>
                <w:numId w:val="2"/>
              </w:numPr>
              <w:spacing w:after="0" w:line="263" w:lineRule="auto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Foresight Technologiczny, podręcznik, Tom 2, Foresight technologiczny w praktyce, UNIDO (red.), Wyd. Polska Agencja Rozwoju Przedsiębiorczości, Warszawa, 2008.</w:t>
            </w:r>
          </w:p>
          <w:p w:rsidRPr="006E2431" w:rsidR="00397F20" w:rsidP="006E2431" w:rsidRDefault="004C6C64" w14:paraId="69369E42" wp14:textId="77777777">
            <w:pPr>
              <w:numPr>
                <w:ilvl w:val="0"/>
                <w:numId w:val="3"/>
              </w:numPr>
              <w:spacing w:after="3" w:line="240" w:lineRule="auto"/>
              <w:ind w:right="9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Jasiński L. J., Myślenie perspektywiczne. Uwarunkowania badania przyszłości typu foresight, </w:t>
            </w:r>
          </w:p>
          <w:p w:rsidRPr="006E2431" w:rsidR="00397F20" w:rsidP="006E2431" w:rsidRDefault="004C6C64" w14:paraId="0D4E8889" wp14:textId="77777777">
            <w:pPr>
              <w:spacing w:after="3" w:line="240" w:lineRule="auto"/>
              <w:ind w:left="8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Instytut Nauk Ekonomicznych Polskiej Akademii Nauk, Warszawa, 2007; </w:t>
            </w:r>
          </w:p>
          <w:p w:rsidR="0064307A" w:rsidP="0064307A" w:rsidRDefault="004C6C64" w14:paraId="32C4134B" wp14:textId="77777777">
            <w:pPr>
              <w:numPr>
                <w:ilvl w:val="0"/>
                <w:numId w:val="3"/>
              </w:numPr>
              <w:spacing w:after="0" w:line="240" w:lineRule="auto"/>
              <w:ind w:right="9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Piasecki B., Pierwsze kroki w </w:t>
            </w: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foresighcie</w:t>
            </w:r>
            <w:proofErr w:type="spellEnd"/>
            <w:r w:rsidRPr="006E2431">
              <w:rPr>
                <w:rFonts w:ascii="Times New Roman" w:hAnsi="Times New Roman" w:eastAsia="Arial" w:cs="Times New Roman"/>
                <w:sz w:val="18"/>
              </w:rPr>
              <w:t>, [w:] Regionalna strategia innowacji – foresight regionalny, Instytut Badań nad Przedsiębiorczością i Rozwojem Ekonomicznym przy Społecznej Wyższej Szkole Przedsiębiorczości i Zarządzania, Prace Instytutu nr 1, Łódź, 2004.</w:t>
            </w:r>
          </w:p>
          <w:p w:rsidRPr="0064307A" w:rsidR="0064307A" w:rsidP="0064307A" w:rsidRDefault="0064307A" w14:paraId="2278782B" wp14:textId="77777777">
            <w:pPr>
              <w:numPr>
                <w:ilvl w:val="0"/>
                <w:numId w:val="3"/>
              </w:numPr>
              <w:spacing w:after="0" w:line="240" w:lineRule="auto"/>
              <w:ind w:right="9"/>
              <w:rPr>
                <w:rStyle w:val="Wyrnieniedelikatne"/>
                <w:rFonts w:ascii="Times New Roman" w:hAnsi="Times New Roman" w:cs="Times New Roman"/>
                <w:i w:val="0"/>
                <w:iCs w:val="0"/>
                <w:color w:val="000000"/>
              </w:rPr>
            </w:pPr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Wierzbicki, A. Foresight technologiczny – teoria i praktyka. Warszawa: PWN, 2019. </w:t>
            </w:r>
          </w:p>
          <w:p w:rsidRPr="0064307A" w:rsidR="0064307A" w:rsidP="0064307A" w:rsidRDefault="0064307A" w14:paraId="355713C2" wp14:textId="77777777">
            <w:pPr>
              <w:numPr>
                <w:ilvl w:val="0"/>
                <w:numId w:val="3"/>
              </w:numPr>
              <w:spacing w:after="0" w:line="240" w:lineRule="auto"/>
              <w:ind w:right="9"/>
              <w:rPr>
                <w:rStyle w:val="Wyrnieniedelikatne"/>
                <w:rFonts w:ascii="Times New Roman" w:hAnsi="Times New Roman" w:cs="Times New Roman"/>
                <w:i w:val="0"/>
                <w:iCs w:val="0"/>
                <w:color w:val="000000"/>
              </w:rPr>
            </w:pPr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Kamiński, B. Gospodarka o obiegu zamkniętym jako element prognoz technologicznych. Poznań: Wydawnictwo UEP, 2021. </w:t>
            </w:r>
          </w:p>
          <w:p w:rsidRPr="0064307A" w:rsidR="0064307A" w:rsidP="0064307A" w:rsidRDefault="0064307A" w14:paraId="3B8B7DE1" wp14:textId="77777777">
            <w:pPr>
              <w:numPr>
                <w:ilvl w:val="0"/>
                <w:numId w:val="3"/>
              </w:numPr>
              <w:spacing w:after="0" w:line="240" w:lineRule="auto"/>
              <w:ind w:right="9"/>
              <w:rPr>
                <w:rStyle w:val="Wyrnieniedelikatne"/>
                <w:rFonts w:ascii="Times New Roman" w:hAnsi="Times New Roman" w:cs="Times New Roman"/>
                <w:i w:val="0"/>
                <w:iCs w:val="0"/>
                <w:color w:val="000000"/>
              </w:rPr>
            </w:pPr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Świeboda, J., &amp; Zych, J. </w:t>
            </w:r>
            <w:proofErr w:type="spellStart"/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Elektromobilność</w:t>
            </w:r>
            <w:proofErr w:type="spellEnd"/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 i przyszłość transportu zeroemisyjnego. Kraków: </w:t>
            </w:r>
            <w:proofErr w:type="spellStart"/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IGSMiE</w:t>
            </w:r>
            <w:proofErr w:type="spellEnd"/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 PAN, 2022. </w:t>
            </w:r>
          </w:p>
          <w:p w:rsidRPr="006E2431" w:rsidR="0064307A" w:rsidP="0064307A" w:rsidRDefault="0064307A" w14:paraId="19B3E966" wp14:textId="77777777">
            <w:pPr>
              <w:numPr>
                <w:ilvl w:val="0"/>
                <w:numId w:val="3"/>
              </w:numPr>
              <w:spacing w:after="0" w:line="240" w:lineRule="auto"/>
              <w:ind w:right="9"/>
              <w:rPr>
                <w:rFonts w:ascii="Times New Roman" w:hAnsi="Times New Roman" w:cs="Times New Roman"/>
              </w:rPr>
            </w:pPr>
            <w:r w:rsidRPr="0064307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Nowak, M. Technologie przyszłości w logistyce zwrotnej. Katowice: Wydawnictwo Uniwersytetu Śląskiego, 2021.</w:t>
            </w:r>
          </w:p>
        </w:tc>
      </w:tr>
      <w:tr xmlns:wp14="http://schemas.microsoft.com/office/word/2010/wordml" w:rsidRPr="00C71015" w:rsidR="00397F20" w:rsidTr="006E2431" w14:paraId="39524B99" wp14:textId="77777777">
        <w:trPr>
          <w:trHeight w:val="716"/>
        </w:trPr>
        <w:tc>
          <w:tcPr>
            <w:tcW w:w="1016" w:type="dxa"/>
            <w:shd w:val="clear" w:color="auto" w:fill="auto"/>
          </w:tcPr>
          <w:p w:rsidRPr="006E2431" w:rsidR="00397F20" w:rsidP="006E2431" w:rsidRDefault="004C6C64" w14:paraId="3781E9BE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6"/>
              </w:rPr>
              <w:t>nr efektu kształcenia</w:t>
            </w:r>
          </w:p>
        </w:tc>
        <w:tc>
          <w:tcPr>
            <w:tcW w:w="4564" w:type="dxa"/>
            <w:gridSpan w:val="3"/>
            <w:shd w:val="clear" w:color="auto" w:fill="auto"/>
          </w:tcPr>
          <w:p w:rsidRPr="006E2431" w:rsidR="00397F20" w:rsidP="006E2431" w:rsidRDefault="004C6C64" w14:paraId="10B32DDC" wp14:textId="77777777">
            <w:pPr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9"/>
              </w:rPr>
              <w:t>metoda weryfikacji efektu kształcenia</w:t>
            </w:r>
          </w:p>
        </w:tc>
        <w:tc>
          <w:tcPr>
            <w:tcW w:w="3062" w:type="dxa"/>
            <w:gridSpan w:val="2"/>
            <w:shd w:val="clear" w:color="auto" w:fill="auto"/>
          </w:tcPr>
          <w:p w:rsidRPr="006E2431" w:rsidR="00397F20" w:rsidP="006E2431" w:rsidRDefault="004C6C64" w14:paraId="211EE3B9" wp14:textId="77777777">
            <w:pPr>
              <w:spacing w:after="0" w:line="272" w:lineRule="auto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4"/>
              </w:rPr>
              <w:t xml:space="preserve">forma zajęć (jeśli jest więcej niż jedna), na której zachodzi </w:t>
            </w:r>
          </w:p>
          <w:p w:rsidRPr="006E2431" w:rsidR="00397F20" w:rsidP="006E2431" w:rsidRDefault="004C6C64" w14:paraId="423CE99E" wp14:textId="77777777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4"/>
              </w:rPr>
              <w:t>weryfikacja</w:t>
            </w:r>
          </w:p>
        </w:tc>
      </w:tr>
      <w:tr xmlns:wp14="http://schemas.microsoft.com/office/word/2010/wordml" w:rsidRPr="00C71015" w:rsidR="00397F20" w:rsidTr="006E2431" w14:paraId="378440FF" wp14:textId="77777777">
        <w:trPr>
          <w:trHeight w:val="341"/>
        </w:trPr>
        <w:tc>
          <w:tcPr>
            <w:tcW w:w="1016" w:type="dxa"/>
            <w:shd w:val="clear" w:color="auto" w:fill="auto"/>
          </w:tcPr>
          <w:p w:rsidRPr="006E2431" w:rsidR="00397F20" w:rsidP="006E2431" w:rsidRDefault="004C6C64" w14:paraId="6D1BE31C" wp14:textId="77777777">
            <w:pPr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EK1</w:t>
            </w:r>
          </w:p>
        </w:tc>
        <w:tc>
          <w:tcPr>
            <w:tcW w:w="4564" w:type="dxa"/>
            <w:gridSpan w:val="3"/>
            <w:shd w:val="clear" w:color="auto" w:fill="auto"/>
          </w:tcPr>
          <w:p w:rsidRPr="006E2431" w:rsidR="00397F20" w:rsidP="006E2431" w:rsidRDefault="004C6C64" w14:paraId="700B9983" wp14:textId="77777777">
            <w:pPr>
              <w:spacing w:after="0" w:line="240" w:lineRule="auto"/>
              <w:ind w:left="8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test pisemny</w:t>
            </w:r>
          </w:p>
        </w:tc>
        <w:tc>
          <w:tcPr>
            <w:tcW w:w="3062" w:type="dxa"/>
            <w:gridSpan w:val="2"/>
            <w:shd w:val="clear" w:color="auto" w:fill="auto"/>
          </w:tcPr>
          <w:p w:rsidRPr="006E2431" w:rsidR="00397F20" w:rsidP="006E2431" w:rsidRDefault="004C6C64" w14:paraId="7F659B18" wp14:textId="77777777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W</w:t>
            </w:r>
          </w:p>
        </w:tc>
      </w:tr>
      <w:tr xmlns:wp14="http://schemas.microsoft.com/office/word/2010/wordml" w:rsidRPr="00C71015" w:rsidR="00397F20" w:rsidTr="006E2431" w14:paraId="44AAF691" wp14:textId="77777777">
        <w:trPr>
          <w:trHeight w:val="432"/>
        </w:trPr>
        <w:tc>
          <w:tcPr>
            <w:tcW w:w="1016" w:type="dxa"/>
            <w:shd w:val="clear" w:color="auto" w:fill="auto"/>
          </w:tcPr>
          <w:p w:rsidRPr="006E2431" w:rsidR="00397F20" w:rsidP="006E2431" w:rsidRDefault="004C6C64" w14:paraId="2EDC9D63" wp14:textId="77777777">
            <w:pPr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EK2</w:t>
            </w:r>
          </w:p>
        </w:tc>
        <w:tc>
          <w:tcPr>
            <w:tcW w:w="4564" w:type="dxa"/>
            <w:gridSpan w:val="3"/>
            <w:shd w:val="clear" w:color="auto" w:fill="auto"/>
          </w:tcPr>
          <w:p w:rsidRPr="006E2431" w:rsidR="00397F20" w:rsidP="006E2431" w:rsidRDefault="004C6C64" w14:paraId="4E0D8DF5" wp14:textId="77777777">
            <w:pPr>
              <w:spacing w:after="0" w:line="240" w:lineRule="auto"/>
              <w:ind w:left="8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kolokwium</w:t>
            </w:r>
          </w:p>
        </w:tc>
        <w:tc>
          <w:tcPr>
            <w:tcW w:w="3062" w:type="dxa"/>
            <w:gridSpan w:val="2"/>
            <w:shd w:val="clear" w:color="auto" w:fill="auto"/>
          </w:tcPr>
          <w:p w:rsidRPr="006E2431" w:rsidR="00397F20" w:rsidP="006E2431" w:rsidRDefault="004C6C64" w14:paraId="37AAF844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C</w:t>
            </w:r>
          </w:p>
        </w:tc>
      </w:tr>
      <w:tr xmlns:wp14="http://schemas.microsoft.com/office/word/2010/wordml" w:rsidRPr="00C71015" w:rsidR="00397F20" w:rsidTr="006E2431" w14:paraId="6CFC96E2" wp14:textId="77777777">
        <w:trPr>
          <w:trHeight w:val="296"/>
        </w:trPr>
        <w:tc>
          <w:tcPr>
            <w:tcW w:w="1016" w:type="dxa"/>
            <w:shd w:val="clear" w:color="auto" w:fill="auto"/>
          </w:tcPr>
          <w:p w:rsidRPr="006E2431" w:rsidR="00397F20" w:rsidP="006E2431" w:rsidRDefault="004C6C64" w14:paraId="1452AD01" wp14:textId="77777777">
            <w:pPr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EK3</w:t>
            </w:r>
          </w:p>
        </w:tc>
        <w:tc>
          <w:tcPr>
            <w:tcW w:w="4564" w:type="dxa"/>
            <w:gridSpan w:val="3"/>
            <w:shd w:val="clear" w:color="auto" w:fill="auto"/>
          </w:tcPr>
          <w:p w:rsidRPr="006E2431" w:rsidR="00397F20" w:rsidP="006E2431" w:rsidRDefault="004C6C64" w14:paraId="0D5641A3" wp14:textId="77777777">
            <w:pPr>
              <w:spacing w:after="0" w:line="240" w:lineRule="auto"/>
              <w:ind w:left="8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ocena </w:t>
            </w: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miniprojektów</w:t>
            </w:r>
            <w:proofErr w:type="spellEnd"/>
            <w:r w:rsidRPr="006E2431">
              <w:rPr>
                <w:rFonts w:ascii="Times New Roman" w:hAnsi="Times New Roman" w:eastAsia="Arial" w:cs="Times New Roman"/>
                <w:sz w:val="18"/>
              </w:rPr>
              <w:t>, ocena pracy na zajęciach</w:t>
            </w:r>
          </w:p>
        </w:tc>
        <w:tc>
          <w:tcPr>
            <w:tcW w:w="3062" w:type="dxa"/>
            <w:gridSpan w:val="2"/>
            <w:shd w:val="clear" w:color="auto" w:fill="auto"/>
          </w:tcPr>
          <w:p w:rsidRPr="006E2431" w:rsidR="00397F20" w:rsidP="006E2431" w:rsidRDefault="004C6C64" w14:paraId="32497ED0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C</w:t>
            </w:r>
          </w:p>
        </w:tc>
      </w:tr>
      <w:tr xmlns:wp14="http://schemas.microsoft.com/office/word/2010/wordml" w:rsidRPr="00C71015" w:rsidR="00397F20" w:rsidTr="006E2431" w14:paraId="20D70C84" wp14:textId="77777777">
        <w:trPr>
          <w:trHeight w:val="295"/>
        </w:trPr>
        <w:tc>
          <w:tcPr>
            <w:tcW w:w="1016" w:type="dxa"/>
            <w:shd w:val="clear" w:color="auto" w:fill="auto"/>
          </w:tcPr>
          <w:p w:rsidRPr="006E2431" w:rsidR="00397F20" w:rsidP="006E2431" w:rsidRDefault="004C6C64" w14:paraId="5ABED49D" wp14:textId="77777777">
            <w:pPr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EK4</w:t>
            </w:r>
          </w:p>
        </w:tc>
        <w:tc>
          <w:tcPr>
            <w:tcW w:w="4564" w:type="dxa"/>
            <w:gridSpan w:val="3"/>
            <w:shd w:val="clear" w:color="auto" w:fill="auto"/>
          </w:tcPr>
          <w:p w:rsidRPr="006E2431" w:rsidR="00397F20" w:rsidP="006E2431" w:rsidRDefault="004C6C64" w14:paraId="4C5B7F4B" wp14:textId="77777777">
            <w:pPr>
              <w:spacing w:after="0" w:line="240" w:lineRule="auto"/>
              <w:ind w:left="8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obserwacja pracy na zajęciach, dyskusje</w:t>
            </w:r>
          </w:p>
        </w:tc>
        <w:tc>
          <w:tcPr>
            <w:tcW w:w="3062" w:type="dxa"/>
            <w:gridSpan w:val="2"/>
            <w:shd w:val="clear" w:color="auto" w:fill="auto"/>
          </w:tcPr>
          <w:p w:rsidRPr="006E2431" w:rsidR="00397F20" w:rsidP="006E2431" w:rsidRDefault="004C6C64" w14:paraId="2DF723A6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W, C</w:t>
            </w:r>
          </w:p>
        </w:tc>
      </w:tr>
      <w:tr xmlns:wp14="http://schemas.microsoft.com/office/word/2010/wordml" w:rsidRPr="00C71015" w:rsidR="00397F20" w:rsidTr="006E2431" w14:paraId="47EF1B06" wp14:textId="77777777">
        <w:trPr>
          <w:trHeight w:val="296"/>
        </w:trPr>
        <w:tc>
          <w:tcPr>
            <w:tcW w:w="1016" w:type="dxa"/>
            <w:shd w:val="clear" w:color="auto" w:fill="auto"/>
          </w:tcPr>
          <w:p w:rsidRPr="006E2431" w:rsidR="00397F20" w:rsidP="006E2431" w:rsidRDefault="004C6C64" w14:paraId="4884E782" wp14:textId="77777777">
            <w:pPr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EK5</w:t>
            </w:r>
          </w:p>
        </w:tc>
        <w:tc>
          <w:tcPr>
            <w:tcW w:w="4564" w:type="dxa"/>
            <w:gridSpan w:val="3"/>
            <w:shd w:val="clear" w:color="auto" w:fill="auto"/>
          </w:tcPr>
          <w:p w:rsidRPr="006E2431" w:rsidR="00397F20" w:rsidP="006E2431" w:rsidRDefault="004C6C64" w14:paraId="63D0BDD8" wp14:textId="77777777">
            <w:pPr>
              <w:spacing w:after="0" w:line="240" w:lineRule="auto"/>
              <w:ind w:left="8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 xml:space="preserve">ocena </w:t>
            </w:r>
            <w:proofErr w:type="spellStart"/>
            <w:r w:rsidRPr="006E2431">
              <w:rPr>
                <w:rFonts w:ascii="Times New Roman" w:hAnsi="Times New Roman" w:eastAsia="Arial" w:cs="Times New Roman"/>
                <w:sz w:val="18"/>
              </w:rPr>
              <w:t>miniprojektów</w:t>
            </w:r>
            <w:proofErr w:type="spellEnd"/>
            <w:r w:rsidRPr="006E2431">
              <w:rPr>
                <w:rFonts w:ascii="Times New Roman" w:hAnsi="Times New Roman" w:eastAsia="Arial" w:cs="Times New Roman"/>
                <w:sz w:val="18"/>
              </w:rPr>
              <w:t>, ocena pracy na zajęciach</w:t>
            </w:r>
          </w:p>
        </w:tc>
        <w:tc>
          <w:tcPr>
            <w:tcW w:w="3062" w:type="dxa"/>
            <w:gridSpan w:val="2"/>
            <w:shd w:val="clear" w:color="auto" w:fill="auto"/>
          </w:tcPr>
          <w:p w:rsidRPr="006E2431" w:rsidR="00397F20" w:rsidP="006E2431" w:rsidRDefault="004C6C64" w14:paraId="430505FE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8"/>
              </w:rPr>
              <w:t>C</w:t>
            </w:r>
          </w:p>
        </w:tc>
      </w:tr>
      <w:tr xmlns:wp14="http://schemas.microsoft.com/office/word/2010/wordml" w:rsidRPr="00C71015" w:rsidR="00397F20" w:rsidTr="006E2431" w14:paraId="466C2BD7" wp14:textId="77777777">
        <w:trPr>
          <w:trHeight w:val="772"/>
        </w:trPr>
        <w:tc>
          <w:tcPr>
            <w:tcW w:w="1016" w:type="dxa"/>
            <w:shd w:val="clear" w:color="auto" w:fill="auto"/>
          </w:tcPr>
          <w:p w:rsidRPr="006E2431" w:rsidR="00397F20" w:rsidP="006E2431" w:rsidRDefault="004C6C64" w14:paraId="5DA554A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3"/>
              </w:rPr>
              <w:t>Jednostka realizująca:</w:t>
            </w:r>
          </w:p>
        </w:tc>
        <w:tc>
          <w:tcPr>
            <w:tcW w:w="1940" w:type="dxa"/>
            <w:shd w:val="clear" w:color="auto" w:fill="auto"/>
          </w:tcPr>
          <w:p w:rsidRPr="006E2431" w:rsidR="00397F20" w:rsidP="006E2431" w:rsidRDefault="00C71015" w14:paraId="2D3FA98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6"/>
              </w:rPr>
              <w:t>Wydział Rolniczo - Ekonomiczny</w:t>
            </w:r>
          </w:p>
        </w:tc>
        <w:tc>
          <w:tcPr>
            <w:tcW w:w="1500" w:type="dxa"/>
            <w:shd w:val="clear" w:color="auto" w:fill="auto"/>
          </w:tcPr>
          <w:p w:rsidRPr="006E2431" w:rsidR="00397F20" w:rsidP="006E2431" w:rsidRDefault="004C6C64" w14:paraId="3EE2FC30" wp14:textId="77777777">
            <w:pPr>
              <w:spacing w:after="0" w:line="240" w:lineRule="auto"/>
              <w:ind w:right="21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eastAsia="Arial" w:cs="Times New Roman"/>
                <w:sz w:val="13"/>
              </w:rPr>
              <w:t>Osoby prowadzące:</w:t>
            </w:r>
          </w:p>
        </w:tc>
        <w:tc>
          <w:tcPr>
            <w:tcW w:w="4186" w:type="dxa"/>
            <w:gridSpan w:val="3"/>
            <w:shd w:val="clear" w:color="auto" w:fill="auto"/>
          </w:tcPr>
          <w:p w:rsidRPr="006E2431" w:rsidR="00397F20" w:rsidP="006E2431" w:rsidRDefault="00853249" w14:paraId="6C0E0F8D" wp14:textId="77777777">
            <w:pPr>
              <w:spacing w:after="0" w:line="240" w:lineRule="auto"/>
              <w:ind w:right="48"/>
              <w:jc w:val="center"/>
              <w:rPr>
                <w:rFonts w:ascii="Times New Roman" w:hAnsi="Times New Roman" w:eastAsia="Arial" w:cs="Times New Roman"/>
                <w:sz w:val="20"/>
                <w:szCs w:val="20"/>
              </w:rPr>
            </w:pPr>
            <w:r w:rsidRPr="006E2431">
              <w:rPr>
                <w:rFonts w:ascii="Times New Roman" w:hAnsi="Times New Roman" w:eastAsia="Arial" w:cs="Times New Roman"/>
                <w:sz w:val="20"/>
                <w:szCs w:val="20"/>
              </w:rPr>
              <w:t>Dr Pietras Zbigniew</w:t>
            </w:r>
          </w:p>
          <w:p w:rsidRPr="006E2431" w:rsidR="00853249" w:rsidP="006E2431" w:rsidRDefault="00853249" w14:paraId="5B9B28E2" wp14:textId="77777777">
            <w:pPr>
              <w:spacing w:after="0" w:line="240" w:lineRule="auto"/>
              <w:ind w:right="48"/>
              <w:jc w:val="center"/>
              <w:rPr>
                <w:rFonts w:ascii="Times New Roman" w:hAnsi="Times New Roman" w:cs="Times New Roman"/>
              </w:rPr>
            </w:pPr>
            <w:r w:rsidRPr="006E2431">
              <w:rPr>
                <w:rFonts w:ascii="Times New Roman" w:hAnsi="Times New Roman" w:cs="Times New Roman"/>
                <w:sz w:val="20"/>
                <w:szCs w:val="20"/>
              </w:rPr>
              <w:t>Mgr Pietrzak Piotr</w:t>
            </w:r>
          </w:p>
        </w:tc>
      </w:tr>
    </w:tbl>
    <w:p xmlns:wp14="http://schemas.microsoft.com/office/word/2010/wordml" w:rsidRPr="00C71015" w:rsidR="00C71015" w:rsidRDefault="00C71015" w14:paraId="4B94D5A5" wp14:textId="77777777">
      <w:pPr>
        <w:rPr>
          <w:rFonts w:ascii="Times New Roman" w:hAnsi="Times New Roman" w:cs="Times New Roman"/>
        </w:rPr>
      </w:pPr>
    </w:p>
    <w:tbl>
      <w:tblPr>
        <w:tblW w:w="8647" w:type="dxa"/>
        <w:tblInd w:w="-5" w:type="dxa"/>
        <w:tblCellMar>
          <w:top w:w="8" w:type="dxa"/>
          <w:left w:w="107" w:type="dxa"/>
          <w:bottom w:w="2" w:type="dxa"/>
          <w:right w:w="58" w:type="dxa"/>
        </w:tblCellMar>
        <w:tblLook w:val="04A0" w:firstRow="1" w:lastRow="0" w:firstColumn="1" w:lastColumn="0" w:noHBand="0" w:noVBand="1"/>
      </w:tblPr>
      <w:tblGrid>
        <w:gridCol w:w="2121"/>
        <w:gridCol w:w="1413"/>
        <w:gridCol w:w="1948"/>
        <w:gridCol w:w="1685"/>
        <w:gridCol w:w="1480"/>
      </w:tblGrid>
      <w:tr xmlns:wp14="http://schemas.microsoft.com/office/word/2010/wordml" w:rsidRPr="00C71015" w:rsidR="00C71015" w:rsidTr="006E2431" w14:paraId="5FD04107" wp14:textId="77777777">
        <w:trPr>
          <w:trHeight w:val="260"/>
        </w:trPr>
        <w:tc>
          <w:tcPr>
            <w:tcW w:w="86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</w:tcPr>
          <w:p w:rsidRPr="006E2431" w:rsidR="00C71015" w:rsidP="006E2431" w:rsidRDefault="00C71015" w14:paraId="7D44BB3C" wp14:textId="77777777">
            <w:pPr>
              <w:spacing w:after="0"/>
              <w:ind w:right="54"/>
              <w:jc w:val="center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b/>
                <w:lang w:eastAsia="pl-PL"/>
              </w:rPr>
              <w:t xml:space="preserve">Wykład FORESIGHT TECHNOLOGICZNY </w:t>
            </w:r>
          </w:p>
        </w:tc>
      </w:tr>
      <w:tr xmlns:wp14="http://schemas.microsoft.com/office/word/2010/wordml" w:rsidRPr="00C71015" w:rsidR="00C71015" w:rsidTr="006E2431" w14:paraId="2820D5AC" wp14:textId="77777777">
        <w:trPr>
          <w:trHeight w:val="265"/>
        </w:trPr>
        <w:tc>
          <w:tcPr>
            <w:tcW w:w="24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6E2431" w:rsidR="00C71015" w:rsidP="006E2431" w:rsidRDefault="00C71015" w14:paraId="5A822C8D" wp14:textId="77777777">
            <w:pPr>
              <w:spacing w:after="0"/>
              <w:ind w:right="53"/>
              <w:jc w:val="center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lang w:eastAsia="pl-PL"/>
              </w:rPr>
              <w:t xml:space="preserve">Efekt </w:t>
            </w:r>
          </w:p>
        </w:tc>
        <w:tc>
          <w:tcPr>
            <w:tcW w:w="61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6E2431" w:rsidR="00C71015" w:rsidP="006E2431" w:rsidRDefault="00C71015" w14:paraId="48347225" wp14:textId="77777777">
            <w:pPr>
              <w:spacing w:after="0"/>
              <w:ind w:right="48"/>
              <w:jc w:val="center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lang w:eastAsia="pl-PL"/>
              </w:rPr>
              <w:t xml:space="preserve">Ocena </w:t>
            </w:r>
          </w:p>
        </w:tc>
      </w:tr>
      <w:tr xmlns:wp14="http://schemas.microsoft.com/office/word/2010/wordml" w:rsidRPr="00C71015" w:rsidR="006E2431" w:rsidTr="006E2431" w14:paraId="10FEA54F" wp14:textId="77777777">
        <w:trPr>
          <w:trHeight w:val="331"/>
        </w:trPr>
        <w:tc>
          <w:tcPr>
            <w:tcW w:w="0" w:type="auto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3DEEC669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:rsidRPr="006E2431" w:rsidR="00C71015" w:rsidP="006E2431" w:rsidRDefault="00C71015" w14:paraId="6AE6752F" wp14:textId="77777777">
            <w:pPr>
              <w:spacing w:after="0"/>
              <w:ind w:right="47"/>
              <w:jc w:val="center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18"/>
                <w:lang w:eastAsia="pl-PL"/>
              </w:rPr>
              <w:t xml:space="preserve">2 </w:t>
            </w:r>
          </w:p>
        </w:tc>
        <w:tc>
          <w:tcPr>
            <w:tcW w:w="2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:rsidRPr="006E2431" w:rsidR="00C71015" w:rsidP="006E2431" w:rsidRDefault="00C71015" w14:paraId="128C26E1" wp14:textId="77777777">
            <w:pPr>
              <w:spacing w:after="0"/>
              <w:ind w:right="45"/>
              <w:jc w:val="center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18"/>
                <w:lang w:eastAsia="pl-PL"/>
              </w:rPr>
              <w:t xml:space="preserve">3 </w:t>
            </w:r>
          </w:p>
        </w:tc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:rsidRPr="006E2431" w:rsidR="00C71015" w:rsidP="006E2431" w:rsidRDefault="00C71015" w14:paraId="49C71973" wp14:textId="77777777">
            <w:pPr>
              <w:spacing w:after="0"/>
              <w:ind w:right="45"/>
              <w:jc w:val="center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18"/>
                <w:lang w:eastAsia="pl-PL"/>
              </w:rPr>
              <w:t xml:space="preserve">4 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:rsidRPr="006E2431" w:rsidR="00C71015" w:rsidP="006E2431" w:rsidRDefault="00C71015" w14:paraId="4319D8C8" wp14:textId="77777777">
            <w:pPr>
              <w:spacing w:after="0"/>
              <w:ind w:right="43"/>
              <w:jc w:val="center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18"/>
                <w:lang w:eastAsia="pl-PL"/>
              </w:rPr>
              <w:t xml:space="preserve">5 </w:t>
            </w:r>
          </w:p>
        </w:tc>
      </w:tr>
      <w:tr xmlns:wp14="http://schemas.microsoft.com/office/word/2010/wordml" w:rsidRPr="00C71015" w:rsidR="006E2431" w:rsidTr="006E2431" w14:paraId="64C248D3" wp14:textId="77777777">
        <w:trPr>
          <w:trHeight w:val="845"/>
        </w:trPr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6E2431" w:rsidR="00C71015" w:rsidP="006E2431" w:rsidRDefault="00C71015" w14:paraId="347CE637" wp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Student wskazuje istotę </w:t>
            </w:r>
            <w:proofErr w:type="spellStart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>foresightu</w:t>
            </w:r>
            <w:proofErr w:type="spellEnd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 technologicznego </w:t>
            </w:r>
          </w:p>
        </w:tc>
        <w:tc>
          <w:tcPr>
            <w:tcW w:w="15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6E2431" w:rsidR="00C71015" w:rsidP="006E2431" w:rsidRDefault="00C71015" w14:paraId="085FB246" wp14:textId="77777777">
            <w:pPr>
              <w:spacing w:after="0"/>
              <w:ind w:left="1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Student nie spełnia którykolwiek z efektów wymaganych na ocenę dostateczną </w:t>
            </w:r>
          </w:p>
        </w:tc>
        <w:tc>
          <w:tcPr>
            <w:tcW w:w="21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6E2431" w:rsidR="00C71015" w:rsidP="006E2431" w:rsidRDefault="00C71015" w14:paraId="3CEC5B1E" wp14:textId="77777777">
            <w:pPr>
              <w:spacing w:after="0" w:line="239" w:lineRule="auto"/>
              <w:ind w:left="4" w:right="34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Zna podstawowe zagadnienia z dziedziny zarządzania przyszłością, w szczególności z </w:t>
            </w:r>
            <w:proofErr w:type="spellStart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>foresightu</w:t>
            </w:r>
            <w:proofErr w:type="spellEnd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 technologicznego. Potrafi wymienić podstawowe metody stosowane w </w:t>
            </w:r>
            <w:proofErr w:type="spellStart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>foresighcie</w:t>
            </w:r>
            <w:proofErr w:type="spellEnd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 technologicznych i potrafi opisać 3 z nich: </w:t>
            </w:r>
          </w:p>
          <w:p w:rsidRPr="006E2431" w:rsidR="00C71015" w:rsidP="006E2431" w:rsidRDefault="00C71015" w14:paraId="603B387E" wp14:textId="77777777">
            <w:pPr>
              <w:spacing w:after="0"/>
              <w:ind w:left="4" w:right="1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odnoszącą się do przeszłości, do teraźniejszości oraz do przyszłości. Zna podstawowe zasady budowy etapów procesu foresight.  </w:t>
            </w:r>
          </w:p>
        </w:tc>
        <w:tc>
          <w:tcPr>
            <w:tcW w:w="19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6E2431" w:rsidR="00C71015" w:rsidP="006E2431" w:rsidRDefault="00C71015" w14:paraId="5F0C22AF" wp14:textId="77777777">
            <w:pPr>
              <w:spacing w:after="0" w:line="240" w:lineRule="auto"/>
              <w:ind w:left="4"/>
              <w:jc w:val="both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Zna podstawowe elementy metodyki badawczej foresight. </w:t>
            </w:r>
          </w:p>
          <w:p w:rsidRPr="006E2431" w:rsidR="00C71015" w:rsidP="006E2431" w:rsidRDefault="00C71015" w14:paraId="65D170B7" wp14:textId="77777777">
            <w:pPr>
              <w:spacing w:after="0"/>
              <w:ind w:left="4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Zna kilka przykładów efektywnego zastosowania </w:t>
            </w:r>
            <w:proofErr w:type="spellStart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>foresightu</w:t>
            </w:r>
            <w:proofErr w:type="spellEnd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 w kontekście logistycznym: branżowym, regionalnym i krajowym. Zna zasady posługiwania się metodami badawczymi typowymi dla innych dziedzin w kontekście foresight. Potrafi opisać (na podstawie danego przykładu) dwie metody badawcze foresight.  </w:t>
            </w:r>
          </w:p>
        </w:tc>
        <w:tc>
          <w:tcPr>
            <w:tcW w:w="5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6E2431" w:rsidR="00C71015" w:rsidP="006E2431" w:rsidRDefault="00C71015" w14:paraId="20DB6333" wp14:textId="77777777">
            <w:pPr>
              <w:spacing w:after="0" w:line="240" w:lineRule="auto"/>
              <w:ind w:left="4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Zna zastosowania kompleksowych metodyk </w:t>
            </w:r>
          </w:p>
          <w:p w:rsidRPr="006E2431" w:rsidR="00C71015" w:rsidP="006E2431" w:rsidRDefault="00C71015" w14:paraId="63B3DF86" wp14:textId="77777777">
            <w:pPr>
              <w:spacing w:after="0" w:line="256" w:lineRule="auto"/>
              <w:ind w:left="4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foresight w praktyce. Potrafi opisać dobre i złe praktyki zastosowania </w:t>
            </w:r>
            <w:proofErr w:type="spellStart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>foresightu</w:t>
            </w:r>
            <w:proofErr w:type="spellEnd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. </w:t>
            </w:r>
          </w:p>
          <w:p w:rsidRPr="006E2431" w:rsidR="00C71015" w:rsidP="006E2431" w:rsidRDefault="00C71015" w14:paraId="01CC8829" wp14:textId="77777777">
            <w:pPr>
              <w:spacing w:after="0"/>
              <w:ind w:left="4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Potrafi opisać (na podstawie danego przykładu) podstawowe elementy oraz podstawowe zasady budowy metodyki badawczej </w:t>
            </w:r>
            <w:proofErr w:type="spellStart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>foresightu</w:t>
            </w:r>
            <w:proofErr w:type="spellEnd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.  </w:t>
            </w:r>
          </w:p>
        </w:tc>
      </w:tr>
      <w:tr xmlns:wp14="http://schemas.microsoft.com/office/word/2010/wordml" w:rsidRPr="00C71015" w:rsidR="006E2431" w:rsidTr="006E2431" w14:paraId="7F147D8A" wp14:textId="77777777">
        <w:trPr>
          <w:trHeight w:val="1232"/>
        </w:trPr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6E2431" w:rsidR="00C71015" w:rsidP="006E2431" w:rsidRDefault="00C71015" w14:paraId="2C32E70C" wp14:textId="77777777">
            <w:pPr>
              <w:spacing w:after="0"/>
              <w:ind w:right="107"/>
              <w:jc w:val="both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Student wskazuje najważniejsze aspekty </w:t>
            </w:r>
            <w:proofErr w:type="spellStart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>foresightu</w:t>
            </w:r>
            <w:proofErr w:type="spellEnd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 technologicznego w procesie zarządzania logistycznego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3656B9AB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45FB0818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049F31CB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508" w:type="dxa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53128261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</w:tr>
      <w:tr xmlns:wp14="http://schemas.microsoft.com/office/word/2010/wordml" w:rsidRPr="00C71015" w:rsidR="006E2431" w:rsidTr="006E2431" w14:paraId="194B0FDE" wp14:textId="77777777">
        <w:trPr>
          <w:trHeight w:val="1714"/>
        </w:trPr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6E2431" w:rsidR="00C71015" w:rsidP="006E2431" w:rsidRDefault="00C71015" w14:paraId="0F2E2407" wp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Student poprawnie interpretuje rolę </w:t>
            </w:r>
            <w:proofErr w:type="spellStart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>foresightu</w:t>
            </w:r>
            <w:proofErr w:type="spellEnd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 w procesie </w:t>
            </w:r>
            <w:proofErr w:type="spellStart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>zarządania</w:t>
            </w:r>
            <w:proofErr w:type="spellEnd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 logistycznego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62486C05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4101652C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4B99056E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508" w:type="dxa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1299C43A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</w:tr>
      <w:tr xmlns:wp14="http://schemas.microsoft.com/office/word/2010/wordml" w:rsidRPr="00C71015" w:rsidR="006E2F84" w:rsidTr="006E2431" w14:paraId="21EAC54B" wp14:textId="77777777">
        <w:trPr>
          <w:trHeight w:val="1145"/>
        </w:trPr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6E2F84" w:rsidP="006E2F84" w:rsidRDefault="006E2F84" w14:paraId="25AAEB56" wp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Student poprawnie interpretuje rolę </w:t>
            </w:r>
            <w:proofErr w:type="spellStart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>foresightu</w:t>
            </w:r>
            <w:proofErr w:type="spellEnd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 w procesie planowania strategicznego i prognozowania </w:t>
            </w:r>
          </w:p>
          <w:p w:rsidRPr="006E2431" w:rsidR="006E2F84" w:rsidP="006E2431" w:rsidRDefault="006E2F84" w14:paraId="4DDBEF00" wp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431" w:rsidR="006E2F84" w:rsidP="00C71015" w:rsidRDefault="006E2F84" w14:paraId="3461D779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431" w:rsidR="006E2F84" w:rsidP="00C71015" w:rsidRDefault="006E2F84" w14:paraId="3CF2D8B6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6E2431" w:rsidR="006E2F84" w:rsidP="00C71015" w:rsidRDefault="006E2F84" w14:paraId="0FB78278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508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6E2431" w:rsidR="006E2F84" w:rsidP="00C71015" w:rsidRDefault="006E2F84" w14:paraId="1FC39945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</w:tr>
      <w:tr xmlns:wp14="http://schemas.microsoft.com/office/word/2010/wordml" w:rsidRPr="006E2F84" w:rsidR="006E2431" w:rsidTr="006E2431" w14:paraId="34F2BBD6" wp14:textId="77777777">
        <w:trPr>
          <w:trHeight w:val="1145"/>
        </w:trPr>
        <w:tc>
          <w:tcPr>
            <w:tcW w:w="24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6E2F84" w:rsidR="006E2F84" w:rsidP="006E2431" w:rsidRDefault="006E2F84" w14:paraId="199C1E68" wp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 w:rsidRPr="006E2F84">
              <w:rPr>
                <w:rFonts w:ascii="Times New Roman" w:hAnsi="Times New Roman" w:cs="Times New Roman"/>
                <w:color w:val="EE0000"/>
                <w:sz w:val="20"/>
                <w:szCs w:val="20"/>
              </w:rPr>
              <w:t xml:space="preserve">Student przygotowuje </w:t>
            </w:r>
            <w:proofErr w:type="spellStart"/>
            <w:r w:rsidRPr="006E2F84">
              <w:rPr>
                <w:rFonts w:ascii="Times New Roman" w:hAnsi="Times New Roman" w:cs="Times New Roman"/>
                <w:color w:val="EE0000"/>
                <w:sz w:val="20"/>
                <w:szCs w:val="20"/>
              </w:rPr>
              <w:t>miniprojekt</w:t>
            </w:r>
            <w:proofErr w:type="spellEnd"/>
            <w:r w:rsidRPr="006E2F84">
              <w:rPr>
                <w:rFonts w:ascii="Times New Roman" w:hAnsi="Times New Roman" w:cs="Times New Roman"/>
                <w:color w:val="EE0000"/>
                <w:sz w:val="20"/>
                <w:szCs w:val="20"/>
              </w:rPr>
              <w:t>, w ramach którego wypracowuje wizję rozwojową wybranego obszaru badawczego z zakresu logistyki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F84" w:rsidR="00C71015" w:rsidP="00C71015" w:rsidRDefault="00C71015" w14:paraId="0562CB0E" wp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F84" w:rsidR="00C71015" w:rsidP="00C71015" w:rsidRDefault="00C71015" w14:paraId="34CE0A41" wp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6E2F84" w:rsidR="00C71015" w:rsidP="00C71015" w:rsidRDefault="00C71015" w14:paraId="62EBF3C5" wp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8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6E2F84" w:rsidR="00C71015" w:rsidP="00C71015" w:rsidRDefault="00C71015" w14:paraId="6D98A12B" wp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</w:p>
        </w:tc>
      </w:tr>
      <w:tr xmlns:wp14="http://schemas.microsoft.com/office/word/2010/wordml" w:rsidRPr="006E2F84" w:rsidR="006E2431" w:rsidTr="006E2431" w14:paraId="31DD65D4" wp14:textId="77777777">
        <w:trPr>
          <w:trHeight w:val="470"/>
        </w:trPr>
        <w:tc>
          <w:tcPr>
            <w:tcW w:w="0" w:type="auto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6E2F84" w:rsidR="00C71015" w:rsidP="00C71015" w:rsidRDefault="00C71015" w14:paraId="2946DB82" wp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6E2F84" w:rsidR="00C71015" w:rsidP="00C71015" w:rsidRDefault="00C71015" w14:paraId="5997CC1D" wp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6E2F84" w:rsidR="00C71015" w:rsidP="00C71015" w:rsidRDefault="00C71015" w14:paraId="110FFD37" wp14:textId="77777777">
            <w:pPr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6E2F84" w:rsidR="00C71015" w:rsidP="006E2431" w:rsidRDefault="00C71015" w14:paraId="3AD4C528" wp14:textId="77777777">
            <w:pPr>
              <w:spacing w:after="0"/>
              <w:ind w:left="4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 w:rsidRPr="006E2F84"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  <w:t xml:space="preserve">Oprócz w/w posiada wiedzę z poprzedniej kolumny (na 3) </w:t>
            </w:r>
          </w:p>
        </w:tc>
        <w:tc>
          <w:tcPr>
            <w:tcW w:w="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6E2F84" w:rsidR="00C71015" w:rsidP="006E2431" w:rsidRDefault="00C71015" w14:paraId="1F2C2E62" wp14:textId="77777777">
            <w:pPr>
              <w:spacing w:after="0"/>
              <w:ind w:left="4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 w:rsidRPr="006E2F84"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  <w:t xml:space="preserve">Oprócz w/w posiada wiedzę z poprzedniej kolumny (na 4) </w:t>
            </w:r>
          </w:p>
        </w:tc>
      </w:tr>
    </w:tbl>
    <w:p xmlns:wp14="http://schemas.microsoft.com/office/word/2010/wordml" w:rsidRPr="00C71015" w:rsidR="00C71015" w:rsidP="00C71015" w:rsidRDefault="00C71015" w14:paraId="47320280" wp14:textId="77777777">
      <w:pPr>
        <w:spacing w:after="20"/>
        <w:ind w:left="125"/>
        <w:rPr>
          <w:rFonts w:ascii="Times New Roman" w:hAnsi="Times New Roman" w:eastAsia="Times New Roman" w:cs="Times New Roman"/>
          <w:sz w:val="20"/>
          <w:lang w:eastAsia="pl-PL"/>
        </w:rPr>
      </w:pPr>
      <w:r w:rsidRPr="00C71015">
        <w:rPr>
          <w:rFonts w:ascii="Times New Roman" w:hAnsi="Times New Roman" w:eastAsia="Times New Roman" w:cs="Times New Roman"/>
          <w:sz w:val="20"/>
          <w:lang w:eastAsia="pl-PL"/>
        </w:rPr>
        <w:t xml:space="preserve">Jeżeli student spełnia wymagania na ocenę dostateczną oraz co najmniej 50 % efektów kształcenia wymaganych na ocenę dobrą wówczas uzyskuje ocenę dostateczny plus </w:t>
      </w:r>
    </w:p>
    <w:p xmlns:wp14="http://schemas.microsoft.com/office/word/2010/wordml" w:rsidRPr="00C71015" w:rsidR="00C71015" w:rsidP="00C71015" w:rsidRDefault="00C71015" w14:paraId="29AF16F7" wp14:textId="77777777">
      <w:pPr>
        <w:spacing w:after="0" w:line="270" w:lineRule="auto"/>
        <w:ind w:left="10" w:right="10" w:hanging="10"/>
        <w:jc w:val="center"/>
        <w:rPr>
          <w:rFonts w:ascii="Times New Roman" w:hAnsi="Times New Roman" w:eastAsia="Times New Roman" w:cs="Times New Roman"/>
          <w:sz w:val="20"/>
          <w:lang w:eastAsia="pl-PL"/>
        </w:rPr>
      </w:pPr>
      <w:r w:rsidRPr="00C71015">
        <w:rPr>
          <w:rFonts w:ascii="Times New Roman" w:hAnsi="Times New Roman" w:eastAsia="Times New Roman" w:cs="Times New Roman"/>
          <w:sz w:val="20"/>
          <w:lang w:eastAsia="pl-PL"/>
        </w:rPr>
        <w:t xml:space="preserve">Jeżeli student spełnia wymagania na ocenę dobrą oraz co najmniej 50 % efektów kształcenia wymaganych na bardzo dobrą wówczas uzyskuje ocenę dobry plus </w:t>
      </w:r>
    </w:p>
    <w:p xmlns:wp14="http://schemas.microsoft.com/office/word/2010/wordml" w:rsidRPr="00C71015" w:rsidR="00C71015" w:rsidP="00C71015" w:rsidRDefault="00C71015" w14:paraId="29D6B04F" wp14:textId="77777777">
      <w:pPr>
        <w:spacing w:after="0"/>
        <w:ind w:left="47"/>
        <w:jc w:val="center"/>
        <w:rPr>
          <w:rFonts w:ascii="Times New Roman" w:hAnsi="Times New Roman" w:eastAsia="Times New Roman" w:cs="Times New Roman"/>
          <w:sz w:val="20"/>
          <w:lang w:eastAsia="pl-PL"/>
        </w:rPr>
      </w:pPr>
      <w:r w:rsidRPr="00C71015">
        <w:rPr>
          <w:rFonts w:ascii="Times New Roman" w:hAnsi="Times New Roman" w:eastAsia="Times New Roman" w:cs="Times New Roman"/>
          <w:sz w:val="20"/>
          <w:lang w:eastAsia="pl-PL"/>
        </w:rPr>
        <w:t xml:space="preserve"> </w:t>
      </w:r>
    </w:p>
    <w:p xmlns:wp14="http://schemas.microsoft.com/office/word/2010/wordml" w:rsidRPr="00C71015" w:rsidR="00C71015" w:rsidP="00C71015" w:rsidRDefault="00C71015" w14:paraId="0DFAE634" wp14:textId="77777777">
      <w:pPr>
        <w:spacing w:after="0"/>
        <w:ind w:left="684"/>
        <w:rPr>
          <w:rFonts w:ascii="Times New Roman" w:hAnsi="Times New Roman" w:eastAsia="Times New Roman" w:cs="Times New Roman"/>
          <w:sz w:val="20"/>
          <w:lang w:eastAsia="pl-PL"/>
        </w:rPr>
      </w:pPr>
      <w:r w:rsidRPr="00C71015">
        <w:rPr>
          <w:rFonts w:ascii="Times New Roman" w:hAnsi="Times New Roman" w:cs="Times New Roman"/>
          <w:sz w:val="20"/>
          <w:lang w:eastAsia="pl-PL"/>
        </w:rPr>
        <w:t xml:space="preserve"> </w:t>
      </w:r>
      <w:r w:rsidRPr="00C71015">
        <w:rPr>
          <w:rFonts w:ascii="Times New Roman" w:hAnsi="Times New Roman" w:cs="Times New Roman"/>
          <w:sz w:val="20"/>
          <w:lang w:eastAsia="pl-PL"/>
        </w:rPr>
        <w:tab/>
      </w:r>
      <w:r w:rsidRPr="00C71015">
        <w:rPr>
          <w:rFonts w:ascii="Times New Roman" w:hAnsi="Times New Roman" w:eastAsia="Times New Roman" w:cs="Times New Roman"/>
          <w:sz w:val="20"/>
          <w:lang w:eastAsia="pl-PL"/>
        </w:rPr>
        <w:t xml:space="preserve"> </w:t>
      </w:r>
    </w:p>
    <w:tbl>
      <w:tblPr>
        <w:tblW w:w="8647" w:type="dxa"/>
        <w:tblInd w:w="-5" w:type="dxa"/>
        <w:tblCellMar>
          <w:left w:w="107" w:type="dxa"/>
          <w:right w:w="59" w:type="dxa"/>
        </w:tblCellMar>
        <w:tblLook w:val="04A0" w:firstRow="1" w:lastRow="0" w:firstColumn="1" w:lastColumn="0" w:noHBand="0" w:noVBand="1"/>
      </w:tblPr>
      <w:tblGrid>
        <w:gridCol w:w="2277"/>
        <w:gridCol w:w="1382"/>
        <w:gridCol w:w="1875"/>
        <w:gridCol w:w="1621"/>
        <w:gridCol w:w="1492"/>
      </w:tblGrid>
      <w:tr xmlns:wp14="http://schemas.microsoft.com/office/word/2010/wordml" w:rsidRPr="00C71015" w:rsidR="00C71015" w:rsidTr="006E2431" w14:paraId="03259331" wp14:textId="77777777">
        <w:trPr>
          <w:trHeight w:val="260"/>
        </w:trPr>
        <w:tc>
          <w:tcPr>
            <w:tcW w:w="86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</w:tcPr>
          <w:p w:rsidRPr="006E2431" w:rsidR="00C71015" w:rsidP="006E2431" w:rsidRDefault="00C71015" w14:paraId="43C2D244" wp14:textId="77777777">
            <w:pPr>
              <w:spacing w:after="0"/>
              <w:ind w:right="51"/>
              <w:jc w:val="center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b/>
                <w:lang w:eastAsia="pl-PL"/>
              </w:rPr>
              <w:t xml:space="preserve">Ćwiczenia FORESIGHT TECHNOLOGICZNY </w:t>
            </w:r>
          </w:p>
        </w:tc>
      </w:tr>
      <w:tr xmlns:wp14="http://schemas.microsoft.com/office/word/2010/wordml" w:rsidRPr="00C71015" w:rsidR="00C71015" w:rsidTr="006E2431" w14:paraId="21F68513" wp14:textId="77777777">
        <w:trPr>
          <w:trHeight w:val="265"/>
        </w:trPr>
        <w:tc>
          <w:tcPr>
            <w:tcW w:w="29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6E2431" w:rsidR="00C71015" w:rsidP="006E2431" w:rsidRDefault="00C71015" w14:paraId="6EF896F1" wp14:textId="77777777">
            <w:pPr>
              <w:spacing w:after="0"/>
              <w:ind w:right="52"/>
              <w:jc w:val="center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lang w:eastAsia="pl-PL"/>
              </w:rPr>
              <w:t xml:space="preserve">Efekt </w:t>
            </w:r>
          </w:p>
        </w:tc>
        <w:tc>
          <w:tcPr>
            <w:tcW w:w="57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6E2431" w:rsidR="00C71015" w:rsidP="006E2431" w:rsidRDefault="00C71015" w14:paraId="37C757C9" wp14:textId="77777777">
            <w:pPr>
              <w:spacing w:after="0"/>
              <w:ind w:right="47"/>
              <w:jc w:val="center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lang w:eastAsia="pl-PL"/>
              </w:rPr>
              <w:t xml:space="preserve">Ocena </w:t>
            </w:r>
          </w:p>
        </w:tc>
      </w:tr>
      <w:tr xmlns:wp14="http://schemas.microsoft.com/office/word/2010/wordml" w:rsidRPr="00C71015" w:rsidR="00C71015" w:rsidTr="006E2431" w14:paraId="31D8D58D" wp14:textId="77777777">
        <w:trPr>
          <w:trHeight w:val="331"/>
        </w:trPr>
        <w:tc>
          <w:tcPr>
            <w:tcW w:w="2913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6B699379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:rsidRPr="006E2431" w:rsidR="00C71015" w:rsidP="006E2431" w:rsidRDefault="00C71015" w14:paraId="5824BEF3" wp14:textId="77777777">
            <w:pPr>
              <w:spacing w:after="0"/>
              <w:ind w:right="46"/>
              <w:jc w:val="center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18"/>
                <w:lang w:eastAsia="pl-PL"/>
              </w:rPr>
              <w:t xml:space="preserve">2 </w:t>
            </w:r>
          </w:p>
        </w:tc>
        <w:tc>
          <w:tcPr>
            <w:tcW w:w="2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:rsidRPr="006E2431" w:rsidR="00C71015" w:rsidP="006E2431" w:rsidRDefault="00C71015" w14:paraId="5A6B119C" wp14:textId="77777777">
            <w:pPr>
              <w:spacing w:after="0"/>
              <w:ind w:right="44"/>
              <w:jc w:val="center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18"/>
                <w:lang w:eastAsia="pl-PL"/>
              </w:rPr>
              <w:t xml:space="preserve">3 </w:t>
            </w:r>
          </w:p>
        </w:tc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:rsidRPr="006E2431" w:rsidR="00C71015" w:rsidP="006E2431" w:rsidRDefault="00C71015" w14:paraId="76D556C7" wp14:textId="77777777">
            <w:pPr>
              <w:spacing w:after="0"/>
              <w:ind w:right="44"/>
              <w:jc w:val="center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18"/>
                <w:lang w:eastAsia="pl-PL"/>
              </w:rPr>
              <w:t xml:space="preserve">4 </w:t>
            </w:r>
          </w:p>
        </w:tc>
        <w:tc>
          <w:tcPr>
            <w:tcW w:w="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:rsidRPr="006E2431" w:rsidR="00C71015" w:rsidP="006E2431" w:rsidRDefault="00C71015" w14:paraId="466A6389" wp14:textId="77777777">
            <w:pPr>
              <w:spacing w:after="0"/>
              <w:ind w:right="42"/>
              <w:jc w:val="center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18"/>
                <w:lang w:eastAsia="pl-PL"/>
              </w:rPr>
              <w:t xml:space="preserve">5 </w:t>
            </w:r>
          </w:p>
        </w:tc>
      </w:tr>
      <w:tr xmlns:wp14="http://schemas.microsoft.com/office/word/2010/wordml" w:rsidRPr="00C71015" w:rsidR="00C71015" w:rsidTr="006E2431" w14:paraId="2F0B9F0E" wp14:textId="77777777">
        <w:trPr>
          <w:trHeight w:val="845"/>
        </w:trPr>
        <w:tc>
          <w:tcPr>
            <w:tcW w:w="2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6E2431" w:rsidR="00C71015" w:rsidP="006E2431" w:rsidRDefault="00C71015" w14:paraId="6A632B7A" wp14:textId="77777777">
            <w:pPr>
              <w:spacing w:after="0"/>
              <w:ind w:right="246"/>
              <w:jc w:val="both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Student przedstawia ewolucję </w:t>
            </w:r>
            <w:proofErr w:type="spellStart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>foresightu</w:t>
            </w:r>
            <w:proofErr w:type="spellEnd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 w odniesieniu do doświadczeń polskich i światowych  </w:t>
            </w:r>
          </w:p>
        </w:tc>
        <w:tc>
          <w:tcPr>
            <w:tcW w:w="1501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bottom"/>
          </w:tcPr>
          <w:p w:rsidRPr="006E2431" w:rsidR="00C71015" w:rsidP="006E2431" w:rsidRDefault="00C71015" w14:paraId="3B6837C7" wp14:textId="77777777">
            <w:pPr>
              <w:spacing w:after="0"/>
              <w:ind w:left="1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Student nie spełnia którykolwiek z efektów wymaganych na ocenę dostateczną </w:t>
            </w:r>
          </w:p>
        </w:tc>
        <w:tc>
          <w:tcPr>
            <w:tcW w:w="206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bottom"/>
          </w:tcPr>
          <w:p w:rsidRPr="006E2431" w:rsidR="00C71015" w:rsidP="006E2431" w:rsidRDefault="00C71015" w14:paraId="7A9ADC00" wp14:textId="77777777">
            <w:pPr>
              <w:spacing w:after="0"/>
              <w:ind w:left="4" w:right="6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Przedstawia zagadnienia z dziedziny zarządzania przyszłością, w szczególności z </w:t>
            </w:r>
            <w:proofErr w:type="spellStart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>foresightu</w:t>
            </w:r>
            <w:proofErr w:type="spellEnd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 technologicznego. Poprawnie interpretuje metody stosowane w </w:t>
            </w:r>
            <w:proofErr w:type="spellStart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>foresighcie</w:t>
            </w:r>
            <w:proofErr w:type="spellEnd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 technologicznym i potrafi opisać 3 z nich: odnoszącą się do przeszłości, do teraźniejszości oraz do przyszłości. Przedstawia podstawowe zasady budowy etapów procesu foresight. Umie znajdować samodzielnie podstawowe wiadomości z dziedziny zarządzania przyszłością </w:t>
            </w:r>
          </w:p>
        </w:tc>
        <w:tc>
          <w:tcPr>
            <w:tcW w:w="18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6E2431" w:rsidR="00C71015" w:rsidP="006E2431" w:rsidRDefault="00C71015" w14:paraId="3D4043FE" wp14:textId="77777777">
            <w:pPr>
              <w:spacing w:after="0"/>
              <w:ind w:left="4" w:right="6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Przedstawia podstawowe elementy metodyki badawczej foresight. Zna kilka przykładów efektywnego zastosowania </w:t>
            </w:r>
            <w:proofErr w:type="spellStart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>foresightu</w:t>
            </w:r>
            <w:proofErr w:type="spellEnd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 w kontekście logistycznym: branżowym, regionalnym i krajowym. Posługuje się metodami badawczymi typowymi dla innych dziedzin w kontekście foresight. Opisuje (na podstawie danego przykładu) dwie metody badawcze foresight. Umie samodzielnie doskonalić wiadomości z dziedziny zarządzania przyszłością technologii w obszarze logistyki </w:t>
            </w:r>
          </w:p>
        </w:tc>
        <w:tc>
          <w:tcPr>
            <w:tcW w:w="2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6E2431" w:rsidR="00C71015" w:rsidP="006E2431" w:rsidRDefault="00C71015" w14:paraId="73A0BE7B" wp14:textId="77777777">
            <w:pPr>
              <w:spacing w:after="0"/>
              <w:ind w:left="4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Potrafi zbudować metodykę badawczą foresight. Wykonuje w zespole </w:t>
            </w:r>
            <w:proofErr w:type="spellStart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>miniprojekt</w:t>
            </w:r>
            <w:proofErr w:type="spellEnd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 foresight (z wykorzystaniem wybranych </w:t>
            </w:r>
            <w:proofErr w:type="spellStart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>foresightowych</w:t>
            </w:r>
            <w:proofErr w:type="spellEnd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 metod badawczych) odnośnie wybranej branży Umie samodzielnie doskonalić wiadomości z dziedziny zarządzania przyszłością </w:t>
            </w:r>
          </w:p>
        </w:tc>
      </w:tr>
      <w:tr xmlns:wp14="http://schemas.microsoft.com/office/word/2010/wordml" w:rsidRPr="00C71015" w:rsidR="00C71015" w:rsidTr="006E2431" w14:paraId="5228EFE7" wp14:textId="77777777">
        <w:trPr>
          <w:trHeight w:val="1138"/>
        </w:trPr>
        <w:tc>
          <w:tcPr>
            <w:tcW w:w="2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6E2431" w:rsidR="00C71015" w:rsidP="006E2431" w:rsidRDefault="00C71015" w14:paraId="38E4311C" wp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Student przedstawia typologię </w:t>
            </w:r>
            <w:proofErr w:type="spellStart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>foresightu</w:t>
            </w:r>
            <w:proofErr w:type="spellEnd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 i jego elementy ze szczególnym uwzględnieniem części metodycznej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3FE9F23F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1F72F646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08CE6F91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61CDCEAD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</w:tr>
      <w:tr xmlns:wp14="http://schemas.microsoft.com/office/word/2010/wordml" w:rsidRPr="00C71015" w:rsidR="00C71015" w:rsidTr="006E2431" w14:paraId="263DD7BF" wp14:textId="77777777">
        <w:trPr>
          <w:trHeight w:val="1313"/>
        </w:trPr>
        <w:tc>
          <w:tcPr>
            <w:tcW w:w="2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6E2431" w:rsidR="00C71015" w:rsidP="006E2431" w:rsidRDefault="00C71015" w14:paraId="51FE29A8" wp14:textId="77777777">
            <w:pPr>
              <w:spacing w:after="0"/>
              <w:ind w:right="33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Student posiada umiejętność z zakresu projektowania metodyki badawczej inicjatyw </w:t>
            </w:r>
            <w:proofErr w:type="spellStart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>foresightowych</w:t>
            </w:r>
            <w:proofErr w:type="spellEnd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6BB9E253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23DE523C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52E56223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07547A01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</w:tr>
      <w:tr xmlns:wp14="http://schemas.microsoft.com/office/word/2010/wordml" w:rsidRPr="00C71015" w:rsidR="00C71015" w:rsidTr="006E2431" w14:paraId="26D5988E" wp14:textId="77777777">
        <w:trPr>
          <w:trHeight w:val="1143"/>
        </w:trPr>
        <w:tc>
          <w:tcPr>
            <w:tcW w:w="2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6E2431" w:rsidR="00C71015" w:rsidP="006E2431" w:rsidRDefault="00C71015" w14:paraId="59EF7E78" wp14:textId="77777777">
            <w:pPr>
              <w:spacing w:after="0"/>
              <w:ind w:right="33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Student posiada umiejętność z zakresu stosowania wybranych metod badawczych </w:t>
            </w:r>
            <w:proofErr w:type="spellStart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>foresightu</w:t>
            </w:r>
            <w:proofErr w:type="spellEnd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5043CB0F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07459315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6537F28F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292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6DFB9E20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</w:tr>
      <w:tr xmlns:wp14="http://schemas.microsoft.com/office/word/2010/wordml" w:rsidRPr="00C71015" w:rsidR="00C71015" w:rsidTr="006E2431" w14:paraId="033D9314" wp14:textId="77777777">
        <w:trPr>
          <w:trHeight w:val="293"/>
        </w:trPr>
        <w:tc>
          <w:tcPr>
            <w:tcW w:w="29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431" w:rsidR="00C71015" w:rsidP="006E2431" w:rsidRDefault="00C71015" w14:paraId="650C9226" wp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Student przygotowuje </w:t>
            </w:r>
            <w:proofErr w:type="spellStart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>miniprojekt</w:t>
            </w:r>
            <w:proofErr w:type="spellEnd"/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, w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70DF9E56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44E871BC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187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144A5D23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29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738610EB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</w:tr>
      <w:tr xmlns:wp14="http://schemas.microsoft.com/office/word/2010/wordml" w:rsidRPr="00C71015" w:rsidR="00C71015" w:rsidTr="006E2431" w14:paraId="62FD1730" wp14:textId="77777777">
        <w:trPr>
          <w:trHeight w:val="868"/>
        </w:trPr>
        <w:tc>
          <w:tcPr>
            <w:tcW w:w="29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6E2431" w:rsidR="00C71015" w:rsidP="006E2431" w:rsidRDefault="00C71015" w14:paraId="4A9C7BB8" wp14:textId="77777777">
            <w:pPr>
              <w:spacing w:after="0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ramach którego wypracowuje wizję rozwojową wybranego obszaru badawczego z zakresu inżynierii produkcji </w:t>
            </w:r>
          </w:p>
        </w:tc>
        <w:tc>
          <w:tcPr>
            <w:tcW w:w="150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637805D2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20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6E2431" w:rsidR="00C71015" w:rsidP="00C71015" w:rsidRDefault="00C71015" w14:paraId="463F29E8" wp14:textId="77777777">
            <w:pPr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</w:p>
        </w:tc>
        <w:tc>
          <w:tcPr>
            <w:tcW w:w="187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6E2431" w:rsidR="00C71015" w:rsidP="006E2431" w:rsidRDefault="00C71015" w14:paraId="75F3E9A0" wp14:textId="77777777">
            <w:pPr>
              <w:spacing w:after="0"/>
              <w:ind w:left="4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Oprócz w/w posiada wiedzę z poprzedniej kolumny (na 3) </w:t>
            </w:r>
          </w:p>
        </w:tc>
        <w:tc>
          <w:tcPr>
            <w:tcW w:w="2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6E2431" w:rsidR="00C71015" w:rsidP="006E2431" w:rsidRDefault="00C71015" w14:paraId="6C53BEE8" wp14:textId="77777777">
            <w:pPr>
              <w:spacing w:after="0"/>
              <w:ind w:left="4"/>
              <w:rPr>
                <w:rFonts w:ascii="Times New Roman" w:hAnsi="Times New Roman" w:eastAsia="Times New Roman" w:cs="Times New Roman"/>
                <w:sz w:val="20"/>
                <w:lang w:eastAsia="pl-PL"/>
              </w:rPr>
            </w:pPr>
            <w:r w:rsidRPr="006E2431">
              <w:rPr>
                <w:rFonts w:ascii="Times New Roman" w:hAnsi="Times New Roman" w:eastAsia="Times New Roman" w:cs="Times New Roman"/>
                <w:sz w:val="20"/>
                <w:lang w:eastAsia="pl-PL"/>
              </w:rPr>
              <w:t xml:space="preserve">Oprócz w/w posiada wiedzę z poprzedniej kolumny (na 4) </w:t>
            </w:r>
          </w:p>
        </w:tc>
      </w:tr>
    </w:tbl>
    <w:p xmlns:wp14="http://schemas.microsoft.com/office/word/2010/wordml" w:rsidRPr="00C71015" w:rsidR="00C71015" w:rsidP="00C71015" w:rsidRDefault="00C71015" w14:paraId="4131B636" wp14:textId="77777777">
      <w:pPr>
        <w:spacing w:after="0" w:line="270" w:lineRule="auto"/>
        <w:ind w:left="10" w:hanging="10"/>
        <w:jc w:val="center"/>
        <w:rPr>
          <w:rFonts w:ascii="Times New Roman" w:hAnsi="Times New Roman" w:eastAsia="Times New Roman" w:cs="Times New Roman"/>
          <w:sz w:val="20"/>
          <w:lang w:eastAsia="pl-PL"/>
        </w:rPr>
      </w:pPr>
      <w:r w:rsidRPr="00C71015">
        <w:rPr>
          <w:rFonts w:ascii="Times New Roman" w:hAnsi="Times New Roman" w:eastAsia="Times New Roman" w:cs="Times New Roman"/>
          <w:sz w:val="20"/>
          <w:lang w:eastAsia="pl-PL"/>
        </w:rPr>
        <w:t xml:space="preserve">Jeżeli student spełnia wymagania na ocenę dostateczną oraz co najmniej 50 % efektów kształcenia wymaganych na ocenę dobrą wówczas uzyskuje ocenę dostateczny plus Jeżeli student spełnia wymagania na ocenę dobrą oraz co najmniej 50 % efektów kształcenia wymaganych na bardzo dobrą wówczas uzyskuje ocenę dobry plus </w:t>
      </w:r>
    </w:p>
    <w:p xmlns:wp14="http://schemas.microsoft.com/office/word/2010/wordml" w:rsidRPr="00C71015" w:rsidR="00C71015" w:rsidRDefault="00C71015" w14:paraId="3B7B4B86" wp14:textId="77777777">
      <w:pPr>
        <w:rPr>
          <w:rFonts w:ascii="Times New Roman" w:hAnsi="Times New Roman" w:cs="Times New Roman"/>
        </w:rPr>
      </w:pPr>
    </w:p>
    <w:sectPr w:rsidRPr="00C71015" w:rsidR="00C71015" w:rsidSect="00FE56B4">
      <w:pgSz w:w="11906" w:h="16838" w:orient="portrait"/>
      <w:pgMar w:top="1091" w:right="1440" w:bottom="1440" w:left="1440" w:header="720" w:footer="720" w:gutter="0"/>
      <w:cols w:space="720"/>
      <w:headerReference w:type="default" r:id="R3dbc8b7438e74dc7"/>
      <w:footerReference w:type="default" r:id="R499c8c3308ee44c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775921AA" w:rsidP="48F4CB6A" w:rsidRDefault="775921AA" w14:paraId="43E6E22A" w14:textId="79D1F608">
    <w:pPr>
      <w:bidi w:val="0"/>
      <w:spacing w:before="0" w:beforeAutospacing="off" w:after="0" w:afterAutospacing="off"/>
      <w:jc w:val="center"/>
    </w:pPr>
    <w:r w:rsidRPr="48F4CB6A" w:rsidR="48F4CB6A">
      <w:rPr>
        <w:noProof w:val="0"/>
        <w:sz w:val="20"/>
        <w:szCs w:val="20"/>
        <w:lang w:val="de-DE"/>
      </w:rPr>
      <w:t xml:space="preserve">„UPSKILLING - </w:t>
    </w:r>
    <w:r w:rsidRPr="48F4CB6A" w:rsidR="48F4CB6A">
      <w:rPr>
        <w:noProof w:val="0"/>
        <w:sz w:val="20"/>
        <w:szCs w:val="20"/>
        <w:lang w:val="de-DE"/>
      </w:rPr>
      <w:t>wsparcie</w:t>
    </w:r>
    <w:r w:rsidRPr="48F4CB6A" w:rsidR="48F4CB6A">
      <w:rPr>
        <w:noProof w:val="0"/>
        <w:sz w:val="20"/>
        <w:szCs w:val="20"/>
        <w:lang w:val="de-DE"/>
      </w:rPr>
      <w:t xml:space="preserve"> </w:t>
    </w:r>
    <w:r w:rsidRPr="48F4CB6A" w:rsidR="48F4CB6A">
      <w:rPr>
        <w:noProof w:val="0"/>
        <w:sz w:val="20"/>
        <w:szCs w:val="20"/>
        <w:lang w:val="de-DE"/>
      </w:rPr>
      <w:t>studentów</w:t>
    </w:r>
    <w:r w:rsidRPr="48F4CB6A" w:rsidR="48F4CB6A">
      <w:rPr>
        <w:noProof w:val="0"/>
        <w:sz w:val="20"/>
        <w:szCs w:val="20"/>
        <w:lang w:val="de-DE"/>
      </w:rPr>
      <w:t xml:space="preserve"> i </w:t>
    </w:r>
    <w:r w:rsidRPr="48F4CB6A" w:rsidR="48F4CB6A">
      <w:rPr>
        <w:noProof w:val="0"/>
        <w:sz w:val="20"/>
        <w:szCs w:val="20"/>
        <w:lang w:val="de-DE"/>
      </w:rPr>
      <w:t>pracowników</w:t>
    </w:r>
    <w:r w:rsidRPr="48F4CB6A" w:rsidR="48F4CB6A">
      <w:rPr>
        <w:noProof w:val="0"/>
        <w:sz w:val="20"/>
        <w:szCs w:val="20"/>
        <w:lang w:val="de-DE"/>
      </w:rPr>
      <w:t xml:space="preserve"> </w:t>
    </w:r>
    <w:r w:rsidRPr="48F4CB6A" w:rsidR="48F4CB6A">
      <w:rPr>
        <w:noProof w:val="0"/>
        <w:sz w:val="20"/>
        <w:szCs w:val="20"/>
        <w:lang w:val="de-DE"/>
      </w:rPr>
      <w:t>prowadzących</w:t>
    </w:r>
    <w:r w:rsidRPr="48F4CB6A" w:rsidR="48F4CB6A">
      <w:rPr>
        <w:noProof w:val="0"/>
        <w:sz w:val="20"/>
        <w:szCs w:val="20"/>
        <w:lang w:val="de-DE"/>
      </w:rPr>
      <w:t xml:space="preserve"> </w:t>
    </w:r>
    <w:r w:rsidRPr="48F4CB6A" w:rsidR="48F4CB6A">
      <w:rPr>
        <w:noProof w:val="0"/>
        <w:sz w:val="20"/>
        <w:szCs w:val="20"/>
        <w:lang w:val="de-DE"/>
      </w:rPr>
      <w:t>kształcenie</w:t>
    </w:r>
    <w:r w:rsidRPr="48F4CB6A" w:rsidR="48F4CB6A">
      <w:rPr>
        <w:noProof w:val="0"/>
        <w:sz w:val="20"/>
        <w:szCs w:val="20"/>
        <w:lang w:val="de-DE"/>
      </w:rPr>
      <w:t xml:space="preserve"> na </w:t>
    </w:r>
    <w:r w:rsidRPr="48F4CB6A" w:rsidR="48F4CB6A">
      <w:rPr>
        <w:noProof w:val="0"/>
        <w:sz w:val="20"/>
        <w:szCs w:val="20"/>
        <w:lang w:val="de-DE"/>
      </w:rPr>
      <w:t>wybranych</w:t>
    </w:r>
    <w:r w:rsidRPr="48F4CB6A" w:rsidR="48F4CB6A">
      <w:rPr>
        <w:noProof w:val="0"/>
        <w:sz w:val="20"/>
        <w:szCs w:val="20"/>
        <w:lang w:val="de-DE"/>
      </w:rPr>
      <w:t xml:space="preserve"> </w:t>
    </w:r>
    <w:r w:rsidRPr="48F4CB6A" w:rsidR="48F4CB6A">
      <w:rPr>
        <w:noProof w:val="0"/>
        <w:sz w:val="20"/>
        <w:szCs w:val="20"/>
        <w:lang w:val="de-DE"/>
      </w:rPr>
      <w:t>kierunkach</w:t>
    </w:r>
    <w:r w:rsidRPr="48F4CB6A" w:rsidR="48F4CB6A">
      <w:rPr>
        <w:noProof w:val="0"/>
        <w:sz w:val="20"/>
        <w:szCs w:val="20"/>
        <w:lang w:val="de-DE"/>
      </w:rPr>
      <w:t xml:space="preserve"> </w:t>
    </w:r>
    <w:r w:rsidRPr="48F4CB6A" w:rsidR="48F4CB6A">
      <w:rPr>
        <w:noProof w:val="0"/>
        <w:sz w:val="20"/>
        <w:szCs w:val="20"/>
        <w:lang w:val="de-DE"/>
      </w:rPr>
      <w:t>studiów</w:t>
    </w:r>
    <w:r w:rsidRPr="48F4CB6A" w:rsidR="48F4CB6A">
      <w:rPr>
        <w:noProof w:val="0"/>
        <w:sz w:val="20"/>
        <w:szCs w:val="20"/>
        <w:lang w:val="de-DE"/>
      </w:rPr>
      <w:t xml:space="preserve"> w </w:t>
    </w:r>
    <w:r w:rsidRPr="48F4CB6A" w:rsidR="48F4CB6A">
      <w:rPr>
        <w:noProof w:val="0"/>
        <w:sz w:val="20"/>
        <w:szCs w:val="20"/>
        <w:lang w:val="de-DE"/>
      </w:rPr>
      <w:t>Międzynarodowej</w:t>
    </w:r>
    <w:r w:rsidRPr="48F4CB6A" w:rsidR="48F4CB6A">
      <w:rPr>
        <w:noProof w:val="0"/>
        <w:sz w:val="20"/>
        <w:szCs w:val="20"/>
        <w:lang w:val="de-DE"/>
      </w:rPr>
      <w:t xml:space="preserve"> </w:t>
    </w:r>
    <w:r w:rsidRPr="48F4CB6A" w:rsidR="48F4CB6A">
      <w:rPr>
        <w:noProof w:val="0"/>
        <w:sz w:val="20"/>
        <w:szCs w:val="20"/>
        <w:lang w:val="de-DE"/>
      </w:rPr>
      <w:t>Akademii</w:t>
    </w:r>
    <w:r w:rsidRPr="48F4CB6A" w:rsidR="48F4CB6A">
      <w:rPr>
        <w:noProof w:val="0"/>
        <w:sz w:val="20"/>
        <w:szCs w:val="20"/>
        <w:lang w:val="de-DE"/>
      </w:rPr>
      <w:t xml:space="preserve"> </w:t>
    </w:r>
    <w:r w:rsidRPr="48F4CB6A" w:rsidR="48F4CB6A">
      <w:rPr>
        <w:noProof w:val="0"/>
        <w:sz w:val="20"/>
        <w:szCs w:val="20"/>
        <w:lang w:val="de-DE"/>
      </w:rPr>
      <w:t>Nauk</w:t>
    </w:r>
    <w:r w:rsidRPr="48F4CB6A" w:rsidR="48F4CB6A">
      <w:rPr>
        <w:noProof w:val="0"/>
        <w:sz w:val="20"/>
        <w:szCs w:val="20"/>
        <w:lang w:val="de-DE"/>
      </w:rPr>
      <w:t xml:space="preserve"> </w:t>
    </w:r>
    <w:r w:rsidRPr="48F4CB6A" w:rsidR="48F4CB6A">
      <w:rPr>
        <w:noProof w:val="0"/>
        <w:sz w:val="20"/>
        <w:szCs w:val="20"/>
        <w:lang w:val="de-DE"/>
      </w:rPr>
      <w:t>Stosowanych</w:t>
    </w:r>
    <w:r w:rsidRPr="48F4CB6A" w:rsidR="48F4CB6A">
      <w:rPr>
        <w:noProof w:val="0"/>
        <w:sz w:val="20"/>
        <w:szCs w:val="20"/>
        <w:lang w:val="de-DE"/>
      </w:rPr>
      <w:t xml:space="preserve"> w </w:t>
    </w:r>
    <w:r w:rsidRPr="48F4CB6A" w:rsidR="48F4CB6A">
      <w:rPr>
        <w:noProof w:val="0"/>
        <w:sz w:val="20"/>
        <w:szCs w:val="20"/>
        <w:lang w:val="de-DE"/>
      </w:rPr>
      <w:t>Łomży</w:t>
    </w:r>
    <w:r w:rsidRPr="48F4CB6A" w:rsidR="48F4CB6A">
      <w:rPr>
        <w:noProof w:val="0"/>
        <w:sz w:val="20"/>
        <w:szCs w:val="20"/>
        <w:lang w:val="de-DE"/>
      </w:rPr>
      <w:t xml:space="preserve">”  </w:t>
    </w:r>
  </w:p>
  <w:p w:rsidR="775921AA" w:rsidP="48F4CB6A" w:rsidRDefault="775921AA" w14:paraId="245833EC" w14:textId="5A08438A">
    <w:pPr>
      <w:bidi w:val="0"/>
      <w:spacing w:before="0" w:beforeAutospacing="off" w:after="0" w:afterAutospacing="off"/>
      <w:jc w:val="center"/>
    </w:pPr>
    <w:r w:rsidRPr="48F4CB6A" w:rsidR="48F4CB6A">
      <w:rPr>
        <w:noProof w:val="0"/>
        <w:sz w:val="20"/>
        <w:szCs w:val="20"/>
        <w:lang w:val="de"/>
      </w:rPr>
      <w:t>Nr.  FERS.01.05-IP.08-0278/23</w:t>
    </w:r>
  </w:p>
  <w:p w:rsidR="775921AA" w:rsidP="48F4CB6A" w:rsidRDefault="775921AA" w14:paraId="6DB89B59" w14:textId="0FE29B1A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775921AA" w:rsidRDefault="775921AA" w14:paraId="71DBFA61" w14:textId="5AD401DD">
    <w:r w:rsidR="775921AA">
      <w:drawing>
        <wp:inline wp14:editId="67137611" wp14:anchorId="21378FC2">
          <wp:extent cx="5724524" cy="790575"/>
          <wp:effectExtent l="0" t="0" r="0" b="0"/>
          <wp:docPr id="1330022638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c8e60daa769f4309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4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B83943"/>
    <w:multiLevelType w:val="hybridMultilevel"/>
    <w:tmpl w:val="4FCE035E"/>
    <w:lvl w:ilvl="0" w:tplc="77F8CB2A">
      <w:start w:val="2"/>
      <w:numFmt w:val="decimal"/>
      <w:lvlText w:val="%1."/>
      <w:lvlJc w:val="left"/>
      <w:pPr>
        <w:ind w:left="8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1" w:tplc="AF249F48">
      <w:start w:val="1"/>
      <w:numFmt w:val="lowerLetter"/>
      <w:lvlText w:val="%2"/>
      <w:lvlJc w:val="left"/>
      <w:pPr>
        <w:ind w:left="111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2" w:tplc="161C7A96">
      <w:start w:val="1"/>
      <w:numFmt w:val="lowerRoman"/>
      <w:lvlText w:val="%3"/>
      <w:lvlJc w:val="left"/>
      <w:pPr>
        <w:ind w:left="183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3" w:tplc="6A3291E4">
      <w:start w:val="1"/>
      <w:numFmt w:val="decimal"/>
      <w:lvlText w:val="%4"/>
      <w:lvlJc w:val="left"/>
      <w:pPr>
        <w:ind w:left="255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4" w:tplc="6E08BD34">
      <w:start w:val="1"/>
      <w:numFmt w:val="lowerLetter"/>
      <w:lvlText w:val="%5"/>
      <w:lvlJc w:val="left"/>
      <w:pPr>
        <w:ind w:left="327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5" w:tplc="EF10F3E4">
      <w:start w:val="1"/>
      <w:numFmt w:val="lowerRoman"/>
      <w:lvlText w:val="%6"/>
      <w:lvlJc w:val="left"/>
      <w:pPr>
        <w:ind w:left="399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6" w:tplc="2C062992">
      <w:start w:val="1"/>
      <w:numFmt w:val="decimal"/>
      <w:lvlText w:val="%7"/>
      <w:lvlJc w:val="left"/>
      <w:pPr>
        <w:ind w:left="471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7" w:tplc="16A4D258">
      <w:start w:val="1"/>
      <w:numFmt w:val="lowerLetter"/>
      <w:lvlText w:val="%8"/>
      <w:lvlJc w:val="left"/>
      <w:pPr>
        <w:ind w:left="543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8" w:tplc="09F8AD64">
      <w:start w:val="1"/>
      <w:numFmt w:val="lowerRoman"/>
      <w:lvlText w:val="%9"/>
      <w:lvlJc w:val="left"/>
      <w:pPr>
        <w:ind w:left="615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3EA62387"/>
    <w:multiLevelType w:val="hybridMultilevel"/>
    <w:tmpl w:val="4FCE035E"/>
    <w:lvl w:ilvl="0" w:tplc="77F8CB2A">
      <w:start w:val="2"/>
      <w:numFmt w:val="decimal"/>
      <w:lvlText w:val="%1."/>
      <w:lvlJc w:val="left"/>
      <w:pPr>
        <w:ind w:left="8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1" w:tplc="AF249F48">
      <w:start w:val="1"/>
      <w:numFmt w:val="lowerLetter"/>
      <w:lvlText w:val="%2"/>
      <w:lvlJc w:val="left"/>
      <w:pPr>
        <w:ind w:left="111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2" w:tplc="161C7A96">
      <w:start w:val="1"/>
      <w:numFmt w:val="lowerRoman"/>
      <w:lvlText w:val="%3"/>
      <w:lvlJc w:val="left"/>
      <w:pPr>
        <w:ind w:left="183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3" w:tplc="6A3291E4">
      <w:start w:val="1"/>
      <w:numFmt w:val="decimal"/>
      <w:lvlText w:val="%4"/>
      <w:lvlJc w:val="left"/>
      <w:pPr>
        <w:ind w:left="255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4" w:tplc="6E08BD34">
      <w:start w:val="1"/>
      <w:numFmt w:val="lowerLetter"/>
      <w:lvlText w:val="%5"/>
      <w:lvlJc w:val="left"/>
      <w:pPr>
        <w:ind w:left="327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5" w:tplc="EF10F3E4">
      <w:start w:val="1"/>
      <w:numFmt w:val="lowerRoman"/>
      <w:lvlText w:val="%6"/>
      <w:lvlJc w:val="left"/>
      <w:pPr>
        <w:ind w:left="399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6" w:tplc="2C062992">
      <w:start w:val="1"/>
      <w:numFmt w:val="decimal"/>
      <w:lvlText w:val="%7"/>
      <w:lvlJc w:val="left"/>
      <w:pPr>
        <w:ind w:left="471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7" w:tplc="16A4D258">
      <w:start w:val="1"/>
      <w:numFmt w:val="lowerLetter"/>
      <w:lvlText w:val="%8"/>
      <w:lvlJc w:val="left"/>
      <w:pPr>
        <w:ind w:left="543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8" w:tplc="09F8AD64">
      <w:start w:val="1"/>
      <w:numFmt w:val="lowerRoman"/>
      <w:lvlText w:val="%9"/>
      <w:lvlJc w:val="left"/>
      <w:pPr>
        <w:ind w:left="615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2" w15:restartNumberingAfterBreak="0">
    <w:nsid w:val="41CA2445"/>
    <w:multiLevelType w:val="hybridMultilevel"/>
    <w:tmpl w:val="389413B2"/>
    <w:lvl w:ilvl="0" w:tplc="E780BD44">
      <w:start w:val="1"/>
      <w:numFmt w:val="decimal"/>
      <w:lvlText w:val="%1."/>
      <w:lvlJc w:val="left"/>
      <w:pPr>
        <w:ind w:left="8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1" w:tplc="704A24F6">
      <w:start w:val="1"/>
      <w:numFmt w:val="lowerLetter"/>
      <w:lvlText w:val="%2"/>
      <w:lvlJc w:val="left"/>
      <w:pPr>
        <w:ind w:left="111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2" w:tplc="5AF86B48">
      <w:start w:val="1"/>
      <w:numFmt w:val="lowerRoman"/>
      <w:lvlText w:val="%3"/>
      <w:lvlJc w:val="left"/>
      <w:pPr>
        <w:ind w:left="183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3" w:tplc="0D1C4266">
      <w:start w:val="1"/>
      <w:numFmt w:val="decimal"/>
      <w:lvlText w:val="%4"/>
      <w:lvlJc w:val="left"/>
      <w:pPr>
        <w:ind w:left="255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4" w:tplc="9F9A3F20">
      <w:start w:val="1"/>
      <w:numFmt w:val="lowerLetter"/>
      <w:lvlText w:val="%5"/>
      <w:lvlJc w:val="left"/>
      <w:pPr>
        <w:ind w:left="327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5" w:tplc="3A22A84C">
      <w:start w:val="1"/>
      <w:numFmt w:val="lowerRoman"/>
      <w:lvlText w:val="%6"/>
      <w:lvlJc w:val="left"/>
      <w:pPr>
        <w:ind w:left="399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6" w:tplc="0E540C28">
      <w:start w:val="1"/>
      <w:numFmt w:val="decimal"/>
      <w:lvlText w:val="%7"/>
      <w:lvlJc w:val="left"/>
      <w:pPr>
        <w:ind w:left="471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7" w:tplc="D6DC4F0E">
      <w:start w:val="1"/>
      <w:numFmt w:val="lowerLetter"/>
      <w:lvlText w:val="%8"/>
      <w:lvlJc w:val="left"/>
      <w:pPr>
        <w:ind w:left="543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8" w:tplc="483ECAD4">
      <w:start w:val="1"/>
      <w:numFmt w:val="lowerRoman"/>
      <w:lvlText w:val="%9"/>
      <w:lvlJc w:val="left"/>
      <w:pPr>
        <w:ind w:left="615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3" w15:restartNumberingAfterBreak="0">
    <w:nsid w:val="4EE86A12"/>
    <w:multiLevelType w:val="hybridMultilevel"/>
    <w:tmpl w:val="EDA45A5A"/>
    <w:lvl w:ilvl="0" w:tplc="C4AC6CD6">
      <w:start w:val="1"/>
      <w:numFmt w:val="decimal"/>
      <w:lvlText w:val="%1."/>
      <w:lvlJc w:val="left"/>
      <w:pPr>
        <w:ind w:left="8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1" w:tplc="C4822AEE">
      <w:start w:val="1"/>
      <w:numFmt w:val="lowerLetter"/>
      <w:lvlText w:val="%2"/>
      <w:lvlJc w:val="left"/>
      <w:pPr>
        <w:ind w:left="111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2" w:tplc="5ADC1FA2">
      <w:start w:val="1"/>
      <w:numFmt w:val="lowerRoman"/>
      <w:lvlText w:val="%3"/>
      <w:lvlJc w:val="left"/>
      <w:pPr>
        <w:ind w:left="183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3" w:tplc="CC323C52">
      <w:start w:val="1"/>
      <w:numFmt w:val="decimal"/>
      <w:lvlText w:val="%4"/>
      <w:lvlJc w:val="left"/>
      <w:pPr>
        <w:ind w:left="255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4" w:tplc="8910A3B0">
      <w:start w:val="1"/>
      <w:numFmt w:val="lowerLetter"/>
      <w:lvlText w:val="%5"/>
      <w:lvlJc w:val="left"/>
      <w:pPr>
        <w:ind w:left="327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5" w:tplc="454833DA">
      <w:start w:val="1"/>
      <w:numFmt w:val="lowerRoman"/>
      <w:lvlText w:val="%6"/>
      <w:lvlJc w:val="left"/>
      <w:pPr>
        <w:ind w:left="399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6" w:tplc="A4F4A104">
      <w:start w:val="1"/>
      <w:numFmt w:val="decimal"/>
      <w:lvlText w:val="%7"/>
      <w:lvlJc w:val="left"/>
      <w:pPr>
        <w:ind w:left="471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7" w:tplc="91EECEB6">
      <w:start w:val="1"/>
      <w:numFmt w:val="lowerLetter"/>
      <w:lvlText w:val="%8"/>
      <w:lvlJc w:val="left"/>
      <w:pPr>
        <w:ind w:left="543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8" w:tplc="C9CC5162">
      <w:start w:val="1"/>
      <w:numFmt w:val="lowerRoman"/>
      <w:lvlText w:val="%9"/>
      <w:lvlJc w:val="left"/>
      <w:pPr>
        <w:ind w:left="6151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a0NDM2NrG0MDEwNrOwNDdR0lEKTi0uzszPAykwrAUAJ5qT3SwAAAA="/>
  </w:docVars>
  <w:rsids>
    <w:rsidRoot w:val="00397F20"/>
    <w:rsid w:val="003779A9"/>
    <w:rsid w:val="00397F20"/>
    <w:rsid w:val="004C6C64"/>
    <w:rsid w:val="00606DD2"/>
    <w:rsid w:val="0064307A"/>
    <w:rsid w:val="006E2431"/>
    <w:rsid w:val="006E2F84"/>
    <w:rsid w:val="007B0CBB"/>
    <w:rsid w:val="00853249"/>
    <w:rsid w:val="00AB7A32"/>
    <w:rsid w:val="00C71015"/>
    <w:rsid w:val="00C82DFD"/>
    <w:rsid w:val="00C96256"/>
    <w:rsid w:val="00E61CA2"/>
    <w:rsid w:val="00F155B8"/>
    <w:rsid w:val="00FE56B4"/>
    <w:rsid w:val="48F4CB6A"/>
    <w:rsid w:val="5B7AEDFA"/>
    <w:rsid w:val="77592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573C6"/>
  <w15:docId w15:val="{32B59F58-2FA0-461C-A7D2-9662FD19D4E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Calibri" w:hAnsi="Calibri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FE56B4"/>
    <w:pPr>
      <w:spacing w:after="160" w:line="259" w:lineRule="auto"/>
    </w:pPr>
    <w:rPr>
      <w:rFonts w:eastAsia="Calibri" w:cs="Calibri"/>
      <w:color w:val="000000"/>
      <w:sz w:val="22"/>
      <w:szCs w:val="22"/>
      <w:lang w:eastAsia="en-GB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sid w:val="00FE56B4"/>
    <w:rPr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1" w:customStyle="1">
    <w:name w:val="TableGrid1"/>
    <w:rsid w:val="00C71015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C7101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Wyrnieniedelikatne">
    <w:name w:val="Subtle Emphasis"/>
    <w:basedOn w:val="Domylnaczcionkaakapitu"/>
    <w:uiPriority w:val="19"/>
    <w:qFormat/>
    <w:rsid w:val="0064307A"/>
    <w:rPr>
      <w:i/>
      <w:iCs/>
      <w:color w:val="808080"/>
    </w:rPr>
  </w:style>
  <w:style w:type="paragraph" w:styleId="Header">
    <w:uiPriority w:val="99"/>
    <w:name w:val="header"/>
    <w:basedOn w:val="Normalny"/>
    <w:unhideWhenUsed/>
    <w:rsid w:val="775921AA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775921AA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5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header" Target="header.xml" Id="R3dbc8b7438e74dc7" /><Relationship Type="http://schemas.openxmlformats.org/officeDocument/2006/relationships/footer" Target="footer.xml" Id="R499c8c3308ee44c8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c8e60daa769f430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89FD42-BE1A-47DA-BA74-420005060E81}"/>
</file>

<file path=customXml/itemProps2.xml><?xml version="1.0" encoding="utf-8"?>
<ds:datastoreItem xmlns:ds="http://schemas.openxmlformats.org/officeDocument/2006/customXml" ds:itemID="{D3941A9E-2113-4F94-9FD4-67ECB8A58C68}"/>
</file>

<file path=customXml/itemProps3.xml><?xml version="1.0" encoding="utf-8"?>
<ds:datastoreItem xmlns:ds="http://schemas.openxmlformats.org/officeDocument/2006/customXml" ds:itemID="{E00DD7D8-9145-4991-8F9D-46A5586713C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Jarosław Zabielski</lastModifiedBy>
  <revision>7</revision>
  <dcterms:created xsi:type="dcterms:W3CDTF">2025-05-29T14:10:00.0000000Z</dcterms:created>
  <dcterms:modified xsi:type="dcterms:W3CDTF">2025-07-04T11:37:30.3777511Z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