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60716E95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Architektura i urbanistyka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4A724A5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 w:rsidR="00A55BBA">
              <w:rPr>
                <w:rFonts w:ascii="Liberation Serif" w:eastAsia="Liberation Serif" w:hAnsi="Liberation Serif" w:cs="Liberation Serif"/>
                <w:b/>
                <w:sz w:val="20"/>
              </w:rPr>
              <w:t>N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I.BU.</w:t>
            </w:r>
            <w:r w:rsidR="00896DF0">
              <w:rPr>
                <w:rFonts w:ascii="Liberation Serif" w:eastAsia="Liberation Serif" w:hAnsi="Liberation Serif" w:cs="Liberation Serif"/>
                <w:b/>
                <w:sz w:val="20"/>
              </w:rPr>
              <w:t>2</w:t>
            </w:r>
            <w:r w:rsidR="001B7F4C">
              <w:rPr>
                <w:rFonts w:ascii="Liberation Serif" w:eastAsia="Liberation Serif" w:hAnsi="Liberation Serif" w:cs="Liberation Serif"/>
                <w:b/>
                <w:sz w:val="20"/>
              </w:rPr>
              <w:t>10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Profil kształcenia: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praktyczny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Rok / semestr: 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/ </w:t>
            </w:r>
            <w:r w:rsidR="00E3683F"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Pr="00896DF0" w:rsidRDefault="00413CE6">
            <w:pPr>
              <w:ind w:left="2"/>
              <w:rPr>
                <w:b/>
                <w:bCs/>
              </w:rPr>
            </w:pPr>
            <w:r w:rsidRPr="00896D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7AEE0DAE" w:rsidR="00E322C3" w:rsidRDefault="00B6147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7FF9132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17567E4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dr inż.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Dariusz Tomaszewicz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1F0942F1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Rysunek techniczny i grafika inżynierska, </w:t>
            </w:r>
            <w:r w:rsidR="00896DF0">
              <w:rPr>
                <w:rFonts w:ascii="Liberation Serif" w:eastAsia="Liberation Serif" w:hAnsi="Liberation Serif" w:cs="Liberation Serif"/>
                <w:sz w:val="20"/>
              </w:rPr>
              <w:t>Geometria wykreślna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00B225E5" w:rsidR="00E322C3" w:rsidRDefault="00896DF0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Prezentacja na ocenę nt. „Moje miasto idealne”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4D646302" w:rsidR="00E322C3" w:rsidRDefault="00B6147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3FB84841" w:rsidR="00E322C3" w:rsidRPr="00896DF0" w:rsidRDefault="00896DF0">
            <w:pPr>
              <w:rPr>
                <w:rFonts w:ascii="Liberation Serif" w:hAnsi="Liberation Serif"/>
              </w:rPr>
            </w:pPr>
            <w:r w:rsidRPr="00896DF0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Wykształcenie zdolności rozumienia powiązań między planowaniem przestrzennym, ochroną środowiska i kształtowaniem krajobrazu. Wykształcenie umiejętności odczytywania informacji zawartych w opracowaniach studialnych na potrzeby planowania przestrzennego. Uwrażliwienie na problematykę kompozycji architektonicznej. Zapoznanie z przepisami Prawa Budowlanego, przepisami techniczno – budowlanymi a także zagadnieniami ekonomiki, organizacją procesu inwestycyjnego i procesu projektowego. Zapoznanie studenta z możliwościami wykorzystania technik CAD w tworzeniu dokumentacji rysunkowej projektu architektoniczno – budowlanego.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63381D" w14:textId="232D5A14" w:rsidR="00213985" w:rsidRPr="000D14C9" w:rsidRDefault="006163B9" w:rsidP="009A41C6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bookmarkStart w:id="0" w:name="_Hlk182931611"/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01 </w:t>
            </w:r>
            <w:r w:rsid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Z</w:t>
            </w: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na zasady geometrii wykreślnej i rysunku technicznego dotyczące zapisu i odczytu rysunków architektonicznych, </w:t>
            </w:r>
            <w:r w:rsidRPr="00213985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budowlanych i geodezyjnych, a także ich sporządzania z wykorzystaniem CAD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8EFDFD4" w14:textId="77777777" w:rsidR="00B3604E" w:rsidRDefault="00B3604E" w:rsidP="004E1132">
            <w:pPr>
              <w:ind w:left="112"/>
              <w:rPr>
                <w:b/>
              </w:rPr>
            </w:pPr>
          </w:p>
          <w:p w14:paraId="770F439E" w14:textId="77777777" w:rsidR="00213985" w:rsidRDefault="006163B9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</w:p>
          <w:p w14:paraId="78005C49" w14:textId="77CDBC1A" w:rsidR="006163B9" w:rsidRDefault="00213985" w:rsidP="006163B9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Metody</w:t>
            </w:r>
          </w:p>
          <w:p w14:paraId="3BC08529" w14:textId="1FE89FF4" w:rsidR="00B3604E" w:rsidRDefault="006163B9" w:rsidP="006163B9"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 </w:t>
            </w:r>
            <w:r w:rsidR="00B3604E">
              <w:rPr>
                <w:rFonts w:ascii="Liberation Serif" w:eastAsia="Liberation Serif" w:hAnsi="Liberation Serif" w:cs="Liberation Serif"/>
                <w:b/>
                <w:sz w:val="20"/>
              </w:rPr>
              <w:t>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1AB90975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40791F93" w14:textId="77777777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B1P_W02</w:t>
            </w:r>
          </w:p>
          <w:p w14:paraId="0830B813" w14:textId="6BE97176" w:rsidR="00B61476" w:rsidRDefault="009A41C6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B1P_W0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7</w:t>
            </w:r>
          </w:p>
          <w:p w14:paraId="62D7AB78" w14:textId="6BBFCEF7" w:rsidR="00213985" w:rsidRDefault="00213985" w:rsidP="006163B9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60BD59E" w14:textId="53835768" w:rsidR="00B3604E" w:rsidRPr="0034584C" w:rsidRDefault="00B3604E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 xml:space="preserve">W: 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Prezentacja na ocenę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5FCF9F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03 umie odczytać rysunki architektoniczne, budowlane i geodezyjne oraz zgodnie z zasadami geometrii wykreślnej i rysunku technicznego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12920214" w14:textId="77777777" w:rsidR="006163B9" w:rsidRDefault="006163B9" w:rsidP="006163B9">
            <w:pPr>
              <w:rPr>
                <w:rFonts w:ascii="Liberation Serif" w:hAnsi="Liberation Serif" w:cs="Arial"/>
                <w:color w:val="333333"/>
                <w:sz w:val="20"/>
                <w:szCs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lastRenderedPageBreak/>
              <w:t>04 potrafi sporządzić dokumentację graficzną w środowisku wybranych programów graficznych; potrafi interpretować projekty podstawowych instalacji budowlanych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4BF41A79" w14:textId="066665DA" w:rsidR="006163B9" w:rsidRPr="006163B9" w:rsidRDefault="006163B9" w:rsidP="006163B9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</w:rPr>
              <w:t>05 potrafi stosować przepisy prawa budowlanego i ochrony własności intelektualnej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</w:rPr>
              <w:t>.</w:t>
            </w:r>
          </w:p>
          <w:p w14:paraId="5D0DE470" w14:textId="35FBA300" w:rsidR="00A656D5" w:rsidRDefault="00A656D5" w:rsidP="004E1132"/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4A719097" w14:textId="10BBAC34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55D0AB3B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67B8DC18" w14:textId="6F80D30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9E080E0" w14:textId="2ECF881B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lastRenderedPageBreak/>
              <w:t>B1P_U0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D1853E3" w14:textId="0DEAA3B2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03</w:t>
            </w:r>
          </w:p>
          <w:p w14:paraId="6E34B616" w14:textId="7314A678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Projekt, prezentacja</w:t>
            </w:r>
          </w:p>
        </w:tc>
      </w:tr>
      <w:tr w:rsidR="00E322C3" w14:paraId="6DC2EB59" w14:textId="77777777" w:rsidTr="00E30A2C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Kompetencje społeczne</w:t>
            </w:r>
          </w:p>
        </w:tc>
      </w:tr>
      <w:tr w:rsidR="00A656D5" w14:paraId="52A120AB" w14:textId="77777777" w:rsidTr="00E30A2C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99D8C0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06 rozumie potrzebę uczenia się przez całe życie, przede wszystkim w celu podnoszenia swoich kompetencji zawodowych i osobistych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60830832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07 ma świadomość ważności i zrozumienie pozatechnicznych aspektów i skutków działalności inżynierskiej, w tym jej wpływu na środowisko, aspektów społecznych i związanych z tym odpowiedzialności za podejmowane decyzje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207BE6CF" w14:textId="77777777" w:rsidR="006163B9" w:rsidRDefault="006163B9" w:rsidP="009A3C9D">
            <w:pP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08 krytycznej oceny posiadanej wiedzy i zasięgania opinii ekspertów w przypadku trudności z samodzielnym rozwiązywaniem problemu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4BE5F3DA" w14:textId="4C5245ED" w:rsidR="00A656D5" w:rsidRPr="006163B9" w:rsidRDefault="006163B9" w:rsidP="009A3C9D">
            <w:pPr>
              <w:rPr>
                <w:rFonts w:ascii="Liberation Serif" w:hAnsi="Liberation Seri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09 przestrzegania zasad etyki zawodowej i wymaga tego od innych</w:t>
            </w: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2BC7333F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C7C5549" w14:textId="3E59FD99" w:rsid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AEF353F" w14:textId="3CB8464F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B1P_K02</w:t>
            </w:r>
          </w:p>
          <w:p w14:paraId="0CADE74E" w14:textId="4F0DEB93" w:rsidR="006163B9" w:rsidRPr="009A3C9D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B1P_K03</w:t>
            </w:r>
          </w:p>
          <w:p w14:paraId="409B0957" w14:textId="77777777" w:rsidR="00A656D5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B1P_K04</w:t>
            </w:r>
          </w:p>
          <w:p w14:paraId="53C7C2D9" w14:textId="1B0B4BAA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B1P_K05</w:t>
            </w:r>
          </w:p>
          <w:p w14:paraId="2BEFF3AD" w14:textId="19E4A0F6" w:rsidR="006163B9" w:rsidRDefault="006163B9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B1P_K06</w:t>
            </w:r>
          </w:p>
          <w:p w14:paraId="30DCF5B0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220445D4" w14:textId="77777777" w:rsidR="00E30A2C" w:rsidRDefault="00E30A2C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bookmarkStart w:id="1" w:name="_Hlk183022032"/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04F19E7B" w:rsidR="00E322C3" w:rsidRDefault="006163B9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77777777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3AAFC06C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Samodzielne przygotowanie do zajęć o charakterze praktycznym (ćwiczenia, seminaria, laboratoria)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1B202172" w:rsidR="00E322C3" w:rsidRDefault="00C356B1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0 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37B2ABB2" w:rsidR="00E322C3" w:rsidRPr="006163B9" w:rsidRDefault="006163B9">
            <w:pPr>
              <w:ind w:left="6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100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1031A8AA" w:rsidR="00E322C3" w:rsidRPr="006163B9" w:rsidRDefault="006163B9">
            <w:pPr>
              <w:ind w:left="754"/>
              <w:rPr>
                <w:b/>
                <w:bCs/>
              </w:rPr>
            </w:pPr>
            <w:r w:rsidRPr="006163B9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4</w:t>
            </w:r>
          </w:p>
        </w:tc>
      </w:tr>
      <w:bookmarkEnd w:id="1"/>
    </w:tbl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77777777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2E4FAA98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</w:t>
            </w:r>
            <w:r w:rsidR="000D14C9">
              <w:rPr>
                <w:rFonts w:ascii="Liberation Serif" w:eastAsia="Liberation Serif" w:hAnsi="Liberation Serif" w:cs="Liberation Serif"/>
                <w:b/>
                <w:sz w:val="20"/>
              </w:rPr>
              <w:t>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16CB6" w14:textId="6A8E86BA" w:rsidR="005D3646" w:rsidRDefault="006163B9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Projekt architektoniczny budynku usług podstawowych wraz z projektem zagospodarowania terenu. Obiekt dostosowany do konkretnej lokalizacji.</w:t>
            </w:r>
          </w:p>
          <w:p w14:paraId="244A37C4" w14:textId="64A5711D" w:rsidR="00E322C3" w:rsidRDefault="000D14C9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="006163B9" w:rsidRPr="006163B9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 xml:space="preserve"> Praktyczne zastosowanie technik CAD w wykonywaniu rysunków architektonicznych.</w:t>
            </w:r>
          </w:p>
          <w:p w14:paraId="4C49B0A5" w14:textId="77777777" w:rsidR="005D3646" w:rsidRDefault="005D3646" w:rsidP="006163B9">
            <w:pPr>
              <w:spacing w:after="2" w:line="240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</w:p>
          <w:p w14:paraId="2460201B" w14:textId="77777777" w:rsidR="00840CB3" w:rsidRDefault="00840CB3" w:rsidP="006163B9">
            <w:pPr>
              <w:spacing w:after="2" w:line="240" w:lineRule="auto"/>
              <w:rPr>
                <w:color w:val="333333"/>
              </w:rPr>
            </w:pPr>
          </w:p>
          <w:p w14:paraId="234A8FD9" w14:textId="0FE50997" w:rsidR="00840CB3" w:rsidRDefault="00840CB3" w:rsidP="006163B9">
            <w:pPr>
              <w:spacing w:after="2" w:line="240" w:lineRule="auto"/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77777777" w:rsidR="00E322C3" w:rsidRDefault="00413CE6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20 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2CBAF7AC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D6FA441" w14:textId="5DE89756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Pr="00840CB3" w:rsidRDefault="00413CE6" w:rsidP="00F60555">
            <w:pPr>
              <w:ind w:left="63"/>
              <w:jc w:val="center"/>
              <w:rPr>
                <w:rFonts w:ascii="Liberation Serif" w:hAnsi="Liberation Serif"/>
              </w:rPr>
            </w:pPr>
            <w:r w:rsidRPr="00840CB3"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7BBC1D2A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1 Podstawowe pojęcia i definicje związane z projektowaniem architektonicznym. Forma przestrzenna budowli i jej wpływ na organizację przestrzeni. Kształtowanie funkcji architektonicznej bryły budynków. Współzależność czynników funkcji, konstrukcji i formy budowli.</w:t>
            </w:r>
          </w:p>
          <w:p w14:paraId="7B6604B0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2 Ogólne zasady projektowania budynków mieszkalnych, usługowych, przemysłowych i inwentarskich. Projektowanie architektoniczne w świetle Rozporządzenia Ministra Infrastruktury w sprawie warunków technicznych, jakim powinny odpowiadać budynki i ich usytuowanie.</w:t>
            </w:r>
          </w:p>
          <w:p w14:paraId="47E95482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3 Dokumentacja budowlana.</w:t>
            </w:r>
          </w:p>
          <w:p w14:paraId="68192BDD" w14:textId="77777777" w:rsidR="00F75EED" w:rsidRPr="00840CB3" w:rsidRDefault="00F75EED" w:rsidP="00F75EED">
            <w:pPr>
              <w:spacing w:after="1" w:line="241" w:lineRule="auto"/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4 Wiadomości ogólne o urbanistyce. Zarys historii miast. Miasto współczesne i jego problemy. Plan miasta i przeznaczenie terenu. Planowanie przestrzenne w świetle Ustawy z dnia 27 marca 2003r. o planowaniu i zagospodarowaniu przestrzennym.</w:t>
            </w:r>
          </w:p>
          <w:p w14:paraId="548CD2F7" w14:textId="61DD934D" w:rsidR="00E322C3" w:rsidRPr="00840CB3" w:rsidRDefault="00F75EED" w:rsidP="000D14C9">
            <w:pPr>
              <w:spacing w:after="1" w:line="241" w:lineRule="auto"/>
              <w:rPr>
                <w:rFonts w:ascii="Liberation Serif" w:hAnsi="Liberation Serif"/>
              </w:rPr>
            </w:pPr>
            <w:r w:rsidRPr="00840CB3">
              <w:rPr>
                <w:rFonts w:ascii="Liberation Serif" w:hAnsi="Liberation Serif" w:cs="Arial"/>
                <w:color w:val="333333"/>
                <w:sz w:val="20"/>
                <w:szCs w:val="20"/>
                <w:shd w:val="clear" w:color="auto" w:fill="FFFFFF"/>
              </w:rPr>
              <w:t>5 Ochrona dziedzictwa kulturowego w świetle Ustawy z dnia 23 lipca 2003r. o ochronie zabytków i opiece nad zabytkami. Ochrona dziedzictwa przyrodniczego w świetle Ustawy z dnia 16 kwietnia 2004r. o ochronie przyrody.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3F822651" w:rsidR="00E322C3" w:rsidRDefault="006163B9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01C3B524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9E1E7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7215502A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 w:rsidR="006163B9">
              <w:rPr>
                <w:rFonts w:ascii="Liberation Serif" w:eastAsia="Liberation Serif" w:hAnsi="Liberation Serif" w:cs="Liberation Serif"/>
                <w:sz w:val="20"/>
              </w:rPr>
              <w:t>210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_W01</w:t>
            </w:r>
          </w:p>
        </w:tc>
      </w:tr>
    </w:tbl>
    <w:p w14:paraId="00C628E8" w14:textId="77777777" w:rsidR="00840CB3" w:rsidRDefault="00840CB3" w:rsidP="00213985">
      <w:pPr>
        <w:spacing w:after="0"/>
        <w:ind w:right="10466"/>
      </w:pPr>
    </w:p>
    <w:p w14:paraId="2AED7279" w14:textId="77777777" w:rsidR="00D8101A" w:rsidRDefault="00D8101A" w:rsidP="00213985">
      <w:pPr>
        <w:spacing w:after="0"/>
        <w:ind w:right="10466"/>
      </w:pPr>
    </w:p>
    <w:p w14:paraId="1CE2A4D2" w14:textId="77777777" w:rsidR="00D8101A" w:rsidRDefault="00D8101A" w:rsidP="00213985">
      <w:pPr>
        <w:spacing w:after="0"/>
        <w:ind w:right="10466"/>
      </w:pPr>
    </w:p>
    <w:p w14:paraId="676A7F2E" w14:textId="77777777" w:rsidR="00D8101A" w:rsidRDefault="00D8101A" w:rsidP="00213985">
      <w:pPr>
        <w:spacing w:after="0"/>
        <w:ind w:right="10466"/>
      </w:pPr>
    </w:p>
    <w:p w14:paraId="43978506" w14:textId="77777777" w:rsidR="00840CB3" w:rsidRDefault="00840CB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77777777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2024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7124FC">
            <w:pPr>
              <w:spacing w:after="138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7124FC">
            <w:pPr>
              <w:spacing w:after="138"/>
              <w:ind w:left="62"/>
              <w:jc w:val="center"/>
            </w:pPr>
          </w:p>
          <w:p w14:paraId="1959E68D" w14:textId="60474D9C" w:rsidR="007124FC" w:rsidRDefault="007124FC" w:rsidP="007124FC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795288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0B6004B9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7DA1F476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492C491B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42FD5C90" w14:textId="77777777" w:rsidR="007124FC" w:rsidRPr="00D8101A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</w:pPr>
          </w:p>
          <w:p w14:paraId="0CD4CC4B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5AAE13C4" w14:textId="77777777" w:rsidR="007124FC" w:rsidRPr="00090981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28EE7761" w14:textId="63391AB8" w:rsidR="007124FC" w:rsidRDefault="007124FC" w:rsidP="007124FC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7124FC"/>
          <w:p w14:paraId="74047645" w14:textId="77777777" w:rsidR="007124FC" w:rsidRDefault="007124FC" w:rsidP="007124FC"/>
          <w:p w14:paraId="6A3A356B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5620298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2AE704B4" w14:textId="77777777" w:rsidR="007124FC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7BAC383E" w14:textId="77777777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8F68DF9" w14:textId="2EB99F59" w:rsidR="007124FC" w:rsidRPr="00687F4E" w:rsidRDefault="007124FC" w:rsidP="007124FC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5</w:t>
            </w:r>
          </w:p>
          <w:p w14:paraId="5F669B01" w14:textId="04A1002F" w:rsidR="007124FC" w:rsidRDefault="007124FC" w:rsidP="007124FC">
            <w:pPr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 </w:t>
            </w:r>
            <w:r w:rsidR="00F75EED">
              <w:rPr>
                <w:rFonts w:ascii="Liberation Serif" w:eastAsia="Liberation Serif" w:hAnsi="Liberation Serif" w:cs="Liberation Serif"/>
                <w:bCs/>
                <w:sz w:val="20"/>
              </w:rPr>
              <w:t>35</w:t>
            </w:r>
          </w:p>
        </w:tc>
      </w:tr>
    </w:tbl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1182A1DC" w:rsidR="00E322C3" w:rsidRPr="004F65FA" w:rsidRDefault="004F65FA" w:rsidP="00FA35D8">
            <w:pPr>
              <w:pStyle w:val="Akapitzlist"/>
              <w:numPr>
                <w:ilvl w:val="0"/>
                <w:numId w:val="6"/>
              </w:numPr>
              <w:rPr>
                <w:rFonts w:ascii="Liberation Serif" w:hAnsi="Liberation Serif"/>
                <w:b/>
                <w:bCs/>
              </w:rPr>
            </w:pPr>
            <w:r w:rsidRPr="004F65FA">
              <w:rPr>
                <w:rFonts w:ascii="Liberation Serif" w:hAnsi="Liberation Serif"/>
              </w:rPr>
              <w:t xml:space="preserve"> </w:t>
            </w:r>
            <w:r w:rsidRPr="004F65FA">
              <w:rPr>
                <w:rFonts w:ascii="Liberation Serif" w:hAnsi="Liberation Serif"/>
                <w:b/>
                <w:bCs/>
              </w:rPr>
              <w:t>L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43831" w14:textId="21C77D18" w:rsidR="00213985" w:rsidRPr="000D14C9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Chmielewski J. M. (2010) „Teoria urbanistyki w projektowaniu i planowaniu miast.” Oficyna Wydawnicza Politechniki Warszawskiej, Wydanie 3, Warszawa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2. Tauszyński K. (2013) „Wstęp do projektowania architektonicznego.” Dokumentacja budowlana. Podręcznik. Część 3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3. Schabowicz K., Gorzelańczyk T. (2011) „Materiały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do ćwiczeń projektowych z budownictwa ogólnego.” Dolnośląskie Wydawnictwo Edukacyjne, Wrocław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4. Neufert „Podręcznik projektowania architektoniczno-budowlanego.” Wydawnictwo: ARKADY, rok wydania 2011.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D2CB4" w14:textId="2DAFD046" w:rsidR="00213985" w:rsidRPr="000D14C9" w:rsidRDefault="00F75EED">
            <w:pPr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</w:pP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1. Czasopismo popularno-naukowe Stowarzyszenia Naukowego Archeologów Polskich „Z otchłani wieków – początki architektury na ziemiach polskich.” Archeologia Lubuska, Rocznik 57, nr 1-2/2001</w:t>
            </w:r>
            <w:r w:rsidR="00387A93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F75EED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F75EED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 xml:space="preserve">2. </w:t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Koch W. „Style w architekturze.” Arcydzieła budownictwa europejskiego od antyku po czasy współczesne. Bertelsmann Media sp. z o.o, Warszawa, 1996, 2005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  <w:r w:rsidRPr="00213985">
              <w:rPr>
                <w:rFonts w:ascii="Liberation Serif" w:hAnsi="Liberation Serif" w:cs="Arial"/>
                <w:sz w:val="20"/>
                <w:szCs w:val="20"/>
              </w:rPr>
              <w:br/>
            </w:r>
            <w:r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3. Murray P. „Architektura włoskiego krajobrazu.” Wydawnictwo VIA, 1999</w:t>
            </w:r>
            <w:r w:rsidR="00387A93" w:rsidRPr="00213985">
              <w:rPr>
                <w:rFonts w:ascii="Liberation Serif" w:hAnsi="Liberation Serif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322C3" w14:paraId="17E6EE56" w14:textId="77777777" w:rsidTr="00D8101A">
        <w:trPr>
          <w:trHeight w:val="314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35BF0" w14:textId="77777777" w:rsidR="00EC7658" w:rsidRDefault="00EC7658">
      <w:pPr>
        <w:spacing w:after="0" w:line="240" w:lineRule="auto"/>
      </w:pPr>
    </w:p>
  </w:endnote>
  <w:endnote w:type="continuationSeparator" w:id="0">
    <w:p w14:paraId="0525CFFC" w14:textId="77777777" w:rsidR="00EC7658" w:rsidRDefault="00EC76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92CCD" w14:textId="77777777" w:rsidR="005339B2" w:rsidRDefault="00533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2C901" w14:textId="4DCBD97B" w:rsidR="005339B2" w:rsidRPr="005339B2" w:rsidRDefault="005339B2" w:rsidP="005339B2">
    <w:pPr>
      <w:pStyle w:val="Stopka"/>
      <w:jc w:val="center"/>
      <w:rPr>
        <w:rFonts w:ascii="BundesSerif Regular" w:hAnsi="BundesSerif Regular"/>
        <w:sz w:val="20"/>
        <w:szCs w:val="20"/>
      </w:rPr>
    </w:pPr>
    <w:r w:rsidRPr="005339B2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3F96C266" w14:textId="18AC4A1C" w:rsidR="005339B2" w:rsidRPr="005339B2" w:rsidRDefault="005339B2" w:rsidP="005339B2">
    <w:pPr>
      <w:pStyle w:val="Stopka"/>
      <w:jc w:val="center"/>
      <w:rPr>
        <w:rFonts w:ascii="BundesSerif Regular" w:hAnsi="BundesSerif Regular"/>
        <w:sz w:val="20"/>
        <w:szCs w:val="20"/>
      </w:rPr>
    </w:pPr>
    <w:r w:rsidRPr="005339B2">
      <w:rPr>
        <w:rFonts w:ascii="BundesSerif Regular" w:hAnsi="BundesSerif Regular"/>
        <w:sz w:val="20"/>
        <w:szCs w:val="20"/>
      </w:rPr>
      <w:t>Nr.  FERS.01.05-IP.08-0278/23</w:t>
    </w:r>
  </w:p>
  <w:p w14:paraId="61B843B3" w14:textId="77777777" w:rsidR="005339B2" w:rsidRDefault="005339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1145A" w14:textId="77777777" w:rsidR="005339B2" w:rsidRDefault="00533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FBF18" w14:textId="77777777" w:rsidR="00EC7658" w:rsidRDefault="00EC7658">
      <w:pPr>
        <w:spacing w:after="0" w:line="240" w:lineRule="auto"/>
      </w:pPr>
    </w:p>
  </w:footnote>
  <w:footnote w:type="continuationSeparator" w:id="0">
    <w:p w14:paraId="032014CD" w14:textId="77777777" w:rsidR="00EC7658" w:rsidRDefault="00EC76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42FD8" w14:textId="77777777" w:rsidR="005339B2" w:rsidRDefault="005339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FD54" w14:textId="114AA32A" w:rsidR="00242549" w:rsidRDefault="00242549">
    <w:pPr>
      <w:pStyle w:val="Nagwek"/>
    </w:pPr>
    <w:r>
      <w:rPr>
        <w:noProof/>
      </w:rPr>
      <w:drawing>
        <wp:inline distT="0" distB="0" distL="0" distR="0" wp14:anchorId="77623030" wp14:editId="3CB1C4B1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D20F7" w14:textId="77777777" w:rsidR="005339B2" w:rsidRDefault="005339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830837DE"/>
    <w:lvl w:ilvl="0" w:tplc="A948D56A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7D4A"/>
    <w:rsid w:val="000D14C9"/>
    <w:rsid w:val="001069BB"/>
    <w:rsid w:val="001B533D"/>
    <w:rsid w:val="001B7F4C"/>
    <w:rsid w:val="00213985"/>
    <w:rsid w:val="00242549"/>
    <w:rsid w:val="002D1B2E"/>
    <w:rsid w:val="002D3208"/>
    <w:rsid w:val="00387A93"/>
    <w:rsid w:val="00413CE6"/>
    <w:rsid w:val="004267EB"/>
    <w:rsid w:val="004F65FA"/>
    <w:rsid w:val="005339B2"/>
    <w:rsid w:val="0055110C"/>
    <w:rsid w:val="005D3646"/>
    <w:rsid w:val="006163B9"/>
    <w:rsid w:val="0066444B"/>
    <w:rsid w:val="00665C32"/>
    <w:rsid w:val="007124FC"/>
    <w:rsid w:val="007358EC"/>
    <w:rsid w:val="007843D0"/>
    <w:rsid w:val="00840CB3"/>
    <w:rsid w:val="00896DF0"/>
    <w:rsid w:val="00932ABC"/>
    <w:rsid w:val="009542EC"/>
    <w:rsid w:val="009A3C9D"/>
    <w:rsid w:val="009A41C6"/>
    <w:rsid w:val="009E1E7A"/>
    <w:rsid w:val="00A55BBA"/>
    <w:rsid w:val="00A656D5"/>
    <w:rsid w:val="00B3604E"/>
    <w:rsid w:val="00B61476"/>
    <w:rsid w:val="00C17EB2"/>
    <w:rsid w:val="00C356B1"/>
    <w:rsid w:val="00D04BF2"/>
    <w:rsid w:val="00D8101A"/>
    <w:rsid w:val="00E30A2C"/>
    <w:rsid w:val="00E322C3"/>
    <w:rsid w:val="00E3683F"/>
    <w:rsid w:val="00EC7658"/>
    <w:rsid w:val="00F40413"/>
    <w:rsid w:val="00F531AD"/>
    <w:rsid w:val="00F60555"/>
    <w:rsid w:val="00F731BA"/>
    <w:rsid w:val="00F75EED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2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549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242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54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D0CF13-ADB9-4F2A-B098-2526BB59C0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1C7F14-EF6F-4934-83F5-3F2EAEAEE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1849E-CDEC-4B39-B7EB-36B4CAE32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2025-07-04T09:50:00Z</dcterms:created>
  <dcterms:modified xsi:type="dcterms:W3CDTF">2025-07-04T09:51:00Z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