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1B55" w14:textId="77777777" w:rsidR="005F531E" w:rsidRDefault="005F531E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27" w:type="dxa"/>
          <w:right w:w="60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40"/>
        <w:gridCol w:w="222"/>
        <w:gridCol w:w="1024"/>
        <w:gridCol w:w="172"/>
        <w:gridCol w:w="216"/>
        <w:gridCol w:w="2843"/>
      </w:tblGrid>
      <w:tr w:rsidR="005F531E" w14:paraId="29F8060C" w14:textId="77777777" w:rsidTr="007A740F">
        <w:trPr>
          <w:trHeight w:val="57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B52D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Wpływ działalności inżynierskiej na środowisko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5B61C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SNI.BU.8</w:t>
            </w:r>
          </w:p>
        </w:tc>
      </w:tr>
      <w:tr w:rsidR="005F531E" w14:paraId="23E834B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CC4D7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5F531E" w14:paraId="5921FF07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B045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5F531E" w14:paraId="006BD95C" w14:textId="77777777" w:rsidTr="007A740F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9AB2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Niestacjonarne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8486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E5191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wszystkie </w:t>
            </w:r>
          </w:p>
        </w:tc>
      </w:tr>
      <w:tr w:rsidR="005F531E" w14:paraId="70277FA0" w14:textId="77777777" w:rsidTr="007A740F">
        <w:trPr>
          <w:trHeight w:val="574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E3BF2" w14:textId="3E60823E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8D1915">
              <w:rPr>
                <w:rFonts w:ascii="Liberation Serif" w:eastAsia="Liberation Serif" w:hAnsi="Liberation Serif" w:cs="Liberation Serif"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E7C1F" w14:textId="66BE2F1E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Rok / semestr: I</w:t>
            </w:r>
            <w:r w:rsidR="005C60C9">
              <w:rPr>
                <w:rFonts w:ascii="Liberation Serif" w:eastAsia="Liberation Serif" w:hAnsi="Liberation Serif" w:cs="Liberation Serif"/>
                <w:sz w:val="20"/>
              </w:rPr>
              <w:t>V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/ 7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81F6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609285E5" w14:textId="77777777" w:rsidR="005F531E" w:rsidRDefault="00D05BF1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polski </w:t>
            </w:r>
          </w:p>
        </w:tc>
      </w:tr>
      <w:tr w:rsidR="005F531E" w14:paraId="18C5B13C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80A5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2B20E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5F531E" w14:paraId="25C25B2E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CFEB8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4D454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5F531E" w14:paraId="54B8553F" w14:textId="77777777" w:rsidTr="007A740F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0C42F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31C0F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5F531E" w14:paraId="4665213C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3E0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6B0B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dr inż. Marta Mazewska</w:t>
            </w:r>
          </w:p>
        </w:tc>
      </w:tr>
      <w:tr w:rsidR="005F531E" w14:paraId="09D3CD60" w14:textId="77777777" w:rsidTr="007A740F">
        <w:trPr>
          <w:trHeight w:val="57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D7B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81D96" w14:textId="77777777" w:rsidR="005F531E" w:rsidRDefault="00D05BF1">
            <w:pPr>
              <w:ind w:left="112"/>
              <w:jc w:val="both"/>
            </w:pPr>
            <w:r>
              <w:rPr>
                <w:rFonts w:ascii="Liberation Serif" w:eastAsia="Liberation Serif" w:hAnsi="Liberation Serif" w:cs="Liberation Serif"/>
                <w:sz w:val="20"/>
              </w:rPr>
              <w:t>Chemia, Fizyka, Budownictwo ogólne, Budownictwo komunikacyjne, Kierowanie procesem inwestycyjnym</w:t>
            </w:r>
          </w:p>
        </w:tc>
      </w:tr>
      <w:tr w:rsidR="005F531E" w14:paraId="36CB3B1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A9319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9FAE8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zaliczenie </w:t>
            </w:r>
          </w:p>
        </w:tc>
      </w:tr>
      <w:tr w:rsidR="005F531E" w14:paraId="19B04CF2" w14:textId="77777777" w:rsidTr="007A740F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60280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AB4A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5F531E" w14:paraId="6201EFAB" w14:textId="77777777" w:rsidTr="007A740F">
        <w:trPr>
          <w:trHeight w:val="79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4AC32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CA503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4C933875" w14:textId="77777777" w:rsidR="001A054B" w:rsidRDefault="001A054B" w:rsidP="001A054B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52640433" w14:textId="5EC4CC5A" w:rsidR="005F531E" w:rsidRDefault="001A054B" w:rsidP="001A054B">
            <w:pPr>
              <w:ind w:left="110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5F531E" w14:paraId="7A4F203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45679" w14:textId="77777777" w:rsidR="005F531E" w:rsidRDefault="00D05BF1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5A9D" w14:textId="77777777" w:rsidR="005F531E" w:rsidRDefault="00D05BF1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5F531E" w14:paraId="5A275E11" w14:textId="77777777" w:rsidTr="005C60C9">
        <w:trPr>
          <w:trHeight w:val="386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39607" w14:textId="77777777" w:rsidR="005F531E" w:rsidRDefault="00D05BF1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F5F49" w14:textId="26A80F89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Zapoznanie studentów z elementami środowiska i wpływem działalności inżynierskiej na te elementy. </w:t>
            </w:r>
          </w:p>
        </w:tc>
      </w:tr>
      <w:tr w:rsidR="005C60C9" w14:paraId="2BE69F40" w14:textId="77777777" w:rsidTr="005C60C9">
        <w:trPr>
          <w:trHeight w:val="39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CA091" w14:textId="22FA6D76" w:rsidR="005C60C9" w:rsidRDefault="005C60C9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8A108" w14:textId="4CF7F349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Wskazanie negatywnych oddziaływań budowlanego procesu inwestycyjnego na środowisko. </w:t>
            </w:r>
          </w:p>
        </w:tc>
      </w:tr>
      <w:tr w:rsidR="005C60C9" w14:paraId="08B765C1" w14:textId="77777777" w:rsidTr="005C60C9">
        <w:trPr>
          <w:trHeight w:val="540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CDED" w14:textId="27A716A7" w:rsidR="005C60C9" w:rsidRDefault="005C60C9">
            <w:pPr>
              <w:ind w:left="61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9EA1F" w14:textId="046D052F" w:rsidR="005C60C9" w:rsidRDefault="005C60C9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Nabycie przez studentów umiejętności planowania przebiegu procesu inwestycyjnego zgodnie z przepisami prawa budowlanego i zasad ochrony środowiska.</w:t>
            </w:r>
          </w:p>
        </w:tc>
      </w:tr>
      <w:tr w:rsidR="005F531E" w14:paraId="3FAF7B9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09741" w14:textId="77777777" w:rsidR="005F531E" w:rsidRDefault="00D05BF1">
            <w:pPr>
              <w:ind w:right="626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773BA" w14:textId="77777777" w:rsidR="005F531E" w:rsidRDefault="005F531E"/>
        </w:tc>
      </w:tr>
      <w:tr w:rsidR="005F531E" w14:paraId="2063B8AD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261618" w14:textId="77777777" w:rsidR="005F531E" w:rsidRDefault="00D05BF1">
            <w:pPr>
              <w:ind w:left="312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2A6B50" w14:textId="77777777" w:rsidR="005F531E" w:rsidRDefault="005F531E"/>
        </w:tc>
      </w:tr>
      <w:tr w:rsidR="005F531E" w14:paraId="13074062" w14:textId="77777777" w:rsidTr="007A740F">
        <w:trPr>
          <w:trHeight w:val="100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B08BCE" w14:textId="390E7B5D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Ma wiedzę z zakresu ochrony środowiska niezbędną przy realizacji inwestycji budowlanych.</w:t>
            </w:r>
          </w:p>
          <w:p w14:paraId="0BF03834" w14:textId="06926682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Rozumie konieczności uwzględniania problematyki ochrony środowiska w postępowaniu inwestycyjnym.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19A8D89E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D8AE1F0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540AAB66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SNI.BU.8_W01</w:t>
            </w:r>
          </w:p>
          <w:p w14:paraId="385E4198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>B1P _W16</w:t>
            </w:r>
          </w:p>
        </w:tc>
      </w:tr>
      <w:tr w:rsidR="005F531E" w14:paraId="12101663" w14:textId="77777777" w:rsidTr="007A740F">
        <w:trPr>
          <w:trHeight w:val="592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DB31D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0D2C44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67E02E" w14:textId="0AE36774" w:rsidR="005F531E" w:rsidRDefault="00D05BF1">
            <w:pPr>
              <w:tabs>
                <w:tab w:val="center" w:pos="118"/>
                <w:tab w:val="center" w:pos="1337"/>
              </w:tabs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W: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Egzamin pisemny</w:t>
            </w:r>
          </w:p>
        </w:tc>
      </w:tr>
      <w:tr w:rsidR="005F531E" w14:paraId="2B14D641" w14:textId="77777777" w:rsidTr="007A740F">
        <w:trPr>
          <w:trHeight w:val="342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786FF" w14:textId="77777777" w:rsidR="005F531E" w:rsidRDefault="00D05BF1">
            <w:pPr>
              <w:ind w:left="426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428C81" w14:textId="77777777" w:rsidR="005F531E" w:rsidRDefault="005F531E"/>
        </w:tc>
      </w:tr>
      <w:tr w:rsidR="005F531E" w14:paraId="3606DE75" w14:textId="77777777" w:rsidTr="007A740F">
        <w:trPr>
          <w:trHeight w:val="11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C4797" w14:textId="3807B36F" w:rsidR="005F531E" w:rsidRDefault="001A054B" w:rsidP="001A054B">
            <w:pPr>
              <w:spacing w:after="2" w:line="240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zastosować zasady ochrony środowiska w procesie realizacji inwestycji.</w:t>
            </w:r>
          </w:p>
          <w:p w14:paraId="2A0363BE" w14:textId="7B575BC7" w:rsidR="005F531E" w:rsidRDefault="001A054B" w:rsidP="001A054B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Potrafi korzystać z internetowych zasobów baz danych i innych źródeł do wyszukiwania informacji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F163B7A" w14:textId="77777777" w:rsidR="005F531E" w:rsidRDefault="00D05BF1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72F48DC9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AF04963" w14:textId="77777777" w:rsidR="005F531E" w:rsidRDefault="00D05BF1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SNI.BU.8_U01</w:t>
            </w:r>
          </w:p>
          <w:p w14:paraId="5F3C2E0F" w14:textId="6A222B67" w:rsidR="005F531E" w:rsidRDefault="00D05BF1">
            <w:pPr>
              <w:spacing w:after="94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_U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>20</w:t>
            </w:r>
          </w:p>
          <w:p w14:paraId="22BFE026" w14:textId="77777777" w:rsidR="005F531E" w:rsidRDefault="00D05BF1">
            <w:r>
              <w:rPr>
                <w:rFonts w:ascii="Liberation Serif" w:eastAsia="Liberation Serif" w:hAnsi="Liberation Serif" w:cs="Liberation Serif"/>
                <w:sz w:val="20"/>
              </w:rPr>
              <w:t xml:space="preserve">B1P _U23 </w:t>
            </w:r>
          </w:p>
        </w:tc>
      </w:tr>
      <w:tr w:rsidR="005F531E" w14:paraId="35560276" w14:textId="77777777" w:rsidTr="007A740F">
        <w:trPr>
          <w:trHeight w:val="653"/>
        </w:trPr>
        <w:tc>
          <w:tcPr>
            <w:tcW w:w="51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10160" w14:textId="77777777" w:rsidR="005F531E" w:rsidRDefault="005F531E"/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EE95AC" w14:textId="77777777" w:rsidR="005F531E" w:rsidRDefault="00D05BF1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12215" w14:textId="6980874E" w:rsidR="005F531E" w:rsidRDefault="00D05BF1">
            <w:pPr>
              <w:tabs>
                <w:tab w:val="center" w:pos="83"/>
                <w:tab w:val="center" w:pos="905"/>
              </w:tabs>
              <w:rPr>
                <w:rFonts w:ascii="Liberation Serif" w:eastAsia="Liberation Serif" w:hAnsi="Liberation Serif" w:cs="Liberation Serif"/>
                <w:sz w:val="20"/>
              </w:rPr>
            </w:pPr>
            <w:r>
              <w:tab/>
            </w:r>
            <w:r>
              <w:rPr>
                <w:rFonts w:ascii="Liberation Serif" w:eastAsia="Liberation Serif" w:hAnsi="Liberation Serif" w:cs="Liberation Serif"/>
                <w:sz w:val="20"/>
              </w:rPr>
              <w:t>P:</w:t>
            </w:r>
            <w:r w:rsidR="007A740F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  <w:p w14:paraId="0448AB1F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1A71CF3E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1179138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E3EC5C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2B5EEA2B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  <w:p w14:paraId="7CF09A22" w14:textId="77777777" w:rsidR="007A740F" w:rsidRDefault="007A740F">
            <w:pPr>
              <w:tabs>
                <w:tab w:val="center" w:pos="83"/>
                <w:tab w:val="center" w:pos="905"/>
              </w:tabs>
            </w:pPr>
          </w:p>
        </w:tc>
      </w:tr>
      <w:tr w:rsidR="005F531E" w14:paraId="7E38F45D" w14:textId="77777777" w:rsidTr="007A740F">
        <w:trPr>
          <w:trHeight w:val="343"/>
        </w:trPr>
        <w:tc>
          <w:tcPr>
            <w:tcW w:w="65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A9494D" w14:textId="77777777" w:rsidR="005F531E" w:rsidRDefault="00D05BF1">
            <w:pPr>
              <w:ind w:right="703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Kompetencje społeczne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6DE00B" w14:textId="77777777" w:rsidR="005F531E" w:rsidRDefault="005F531E"/>
        </w:tc>
      </w:tr>
      <w:tr w:rsidR="005F531E" w14:paraId="1B82EE7D" w14:textId="77777777" w:rsidTr="007A740F">
        <w:trPr>
          <w:trHeight w:val="1266"/>
        </w:trPr>
        <w:tc>
          <w:tcPr>
            <w:tcW w:w="51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382FA" w14:textId="3D803AAA" w:rsidR="005F531E" w:rsidRDefault="007A740F" w:rsidP="007A740F">
            <w:pPr>
              <w:spacing w:after="1" w:line="241" w:lineRule="auto"/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5. R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>ozumie potrzeby formułowania i przekazywania społeczeństwu opinii dotyczących środowiskowych aspektów działalności inżyniera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  <w:p w14:paraId="23C49FF1" w14:textId="52B8D80A" w:rsidR="005F531E" w:rsidRDefault="007A740F" w:rsidP="007A740F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6. M</w:t>
            </w:r>
            <w:r w:rsidR="00D05BF1">
              <w:rPr>
                <w:rFonts w:ascii="Liberation Serif" w:eastAsia="Liberation Serif" w:hAnsi="Liberation Serif" w:cs="Liberation Serif"/>
                <w:sz w:val="20"/>
              </w:rPr>
              <w:t xml:space="preserve">a świadomość pozatechnicznych aspektów i skutków działalności inżynierskiej oraz ich wagi, w tym ich wpływu na </w:t>
            </w:r>
            <w:r w:rsidR="001A054B">
              <w:rPr>
                <w:rFonts w:ascii="Liberation Serif" w:eastAsia="Liberation Serif" w:hAnsi="Liberation Serif" w:cs="Liberation Serif"/>
                <w:sz w:val="20"/>
              </w:rPr>
              <w:t>środowisko, aspekty społeczne i związanej z tym odpowiedzialności za podejmowane decyzje</w:t>
            </w:r>
            <w:r>
              <w:rPr>
                <w:rFonts w:ascii="Liberation Serif" w:eastAsia="Liberation Serif" w:hAnsi="Liberation Serif" w:cs="Liberation Serif"/>
                <w:sz w:val="20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38A256" w14:textId="77777777" w:rsidR="005F531E" w:rsidRDefault="00D05BF1">
            <w:pPr>
              <w:spacing w:after="92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274F6751" w14:textId="77777777" w:rsidR="005F531E" w:rsidRDefault="00D05BF1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79A69DB7" w14:textId="77777777" w:rsidR="001A054B" w:rsidRDefault="001A054B">
            <w:pPr>
              <w:ind w:left="112"/>
              <w:rPr>
                <w:b/>
              </w:rPr>
            </w:pPr>
          </w:p>
          <w:p w14:paraId="1CB8A984" w14:textId="4B76861A" w:rsidR="001A054B" w:rsidRDefault="001A054B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FD453" w14:textId="14D09B40" w:rsidR="007A740F" w:rsidRDefault="007A740F" w:rsidP="007A740F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SNI.BU.8_K0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43A26E77" w14:textId="050B26D0" w:rsidR="005F531E" w:rsidRDefault="00D05BF1">
            <w:pPr>
              <w:spacing w:after="92"/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_K01</w:t>
            </w:r>
          </w:p>
          <w:p w14:paraId="41FBB6DF" w14:textId="77777777" w:rsidR="005F531E" w:rsidRDefault="00D05BF1">
            <w:pPr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 _K02</w:t>
            </w:r>
          </w:p>
          <w:p w14:paraId="4564EA44" w14:textId="77777777" w:rsidR="007A740F" w:rsidRDefault="007A740F" w:rsidP="007A740F"/>
          <w:p w14:paraId="4B7C1070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718F7B71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287F8754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3F775CEF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6135183C" w14:textId="77777777" w:rsidR="007A740F" w:rsidRPr="00B3604E" w:rsidRDefault="007A740F" w:rsidP="007A740F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4974A8F7" w14:textId="4CEFA6B7" w:rsidR="007A740F" w:rsidRPr="007A740F" w:rsidRDefault="007A740F" w:rsidP="007A740F"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54C9ABFE" w14:textId="77777777" w:rsidR="001A054B" w:rsidRDefault="001A054B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7A740F" w14:paraId="4DB23CC5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30000" w14:textId="77777777" w:rsidR="007A740F" w:rsidRDefault="007A740F" w:rsidP="004879F3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13CF80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0C309F" w14:textId="77777777" w:rsidR="007A740F" w:rsidRDefault="007A740F" w:rsidP="004879F3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7A740F" w14:paraId="69FEDDD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D238E4" w14:textId="77777777" w:rsidR="007A740F" w:rsidRDefault="007A740F" w:rsidP="004879F3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D6F2D" w14:textId="77777777" w:rsidR="007A740F" w:rsidRDefault="007A740F" w:rsidP="004879F3"/>
        </w:tc>
      </w:tr>
      <w:tr w:rsidR="007A740F" w14:paraId="1C3FC127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B920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780505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658F85" w14:textId="1D5FEE74" w:rsidR="007A740F" w:rsidRPr="00A26C85" w:rsidRDefault="007A740F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25</w:t>
            </w:r>
          </w:p>
        </w:tc>
      </w:tr>
      <w:tr w:rsidR="007A740F" w14:paraId="1FEC7FE0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1B4DB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41E8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74339A" w14:textId="77777777" w:rsidR="007A740F" w:rsidRPr="00A26C85" w:rsidRDefault="007A740F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</w:tc>
      </w:tr>
      <w:tr w:rsidR="007A740F" w14:paraId="46D1E989" w14:textId="77777777" w:rsidTr="004879F3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F2818D" w14:textId="77777777" w:rsidR="007A740F" w:rsidRDefault="007A740F" w:rsidP="004879F3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60DB82" w14:textId="77777777" w:rsidR="007A740F" w:rsidRPr="00A26C85" w:rsidRDefault="007A740F" w:rsidP="004879F3"/>
        </w:tc>
      </w:tr>
      <w:tr w:rsidR="007A740F" w14:paraId="6AF58141" w14:textId="77777777" w:rsidTr="004879F3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90867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C45D3D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39D6E2" w14:textId="524025CD" w:rsidR="007A740F" w:rsidRPr="00A26C85" w:rsidRDefault="00A26C85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25</w:t>
            </w:r>
            <w:r w:rsidR="007A740F" w:rsidRPr="00A26C85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</w:tr>
      <w:tr w:rsidR="007A740F" w14:paraId="5AF3020F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7CB1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problemowej pracy semestralnej (projektu)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F889A9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5FFCC" w14:textId="77777777" w:rsidR="007A740F" w:rsidRPr="00A26C85" w:rsidRDefault="007A740F" w:rsidP="004879F3">
            <w:pPr>
              <w:ind w:left="73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 xml:space="preserve">5 </w:t>
            </w:r>
          </w:p>
        </w:tc>
      </w:tr>
      <w:tr w:rsidR="007A740F" w14:paraId="5796949E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2E832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Przygotowanie do egzaminu pisemnego (ustnego)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B28B7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9D7B78" w14:textId="1DEF4765" w:rsidR="007A740F" w:rsidRPr="00A26C85" w:rsidRDefault="00A26C85" w:rsidP="004879F3">
            <w:pPr>
              <w:ind w:left="682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10</w:t>
            </w:r>
          </w:p>
        </w:tc>
      </w:tr>
      <w:tr w:rsidR="007A740F" w14:paraId="79E11E39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04C23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05B348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B9F75" w14:textId="31E81B4C" w:rsidR="007A740F" w:rsidRPr="00A26C85" w:rsidRDefault="00473F40" w:rsidP="004879F3">
            <w:pPr>
              <w:ind w:left="6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75</w:t>
            </w:r>
          </w:p>
        </w:tc>
      </w:tr>
      <w:tr w:rsidR="007A740F" w14:paraId="46C0B161" w14:textId="77777777" w:rsidTr="004879F3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5EED" w14:textId="77777777" w:rsidR="007A740F" w:rsidRDefault="007A740F" w:rsidP="004879F3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B38B6D" w14:textId="77777777" w:rsidR="007A740F" w:rsidRDefault="007A740F" w:rsidP="004879F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8D2ED" w14:textId="3D17DE96" w:rsidR="007A740F" w:rsidRPr="00A26C85" w:rsidRDefault="00473F40" w:rsidP="004879F3">
            <w:pPr>
              <w:ind w:left="754"/>
            </w:pPr>
            <w:r w:rsidRPr="00A26C85"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</w:tc>
      </w:tr>
    </w:tbl>
    <w:p w14:paraId="73116F75" w14:textId="448F0E27" w:rsidR="00BB2194" w:rsidRDefault="00BB2194"/>
    <w:p w14:paraId="3F1ECF20" w14:textId="77777777" w:rsidR="00BB2194" w:rsidRDefault="00BB2194">
      <w:pPr>
        <w:spacing w:line="278" w:lineRule="auto"/>
      </w:pPr>
      <w:r>
        <w:br w:type="page"/>
      </w:r>
    </w:p>
    <w:p w14:paraId="10811F00" w14:textId="77777777" w:rsidR="007A740F" w:rsidRDefault="007A740F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0"/>
        <w:gridCol w:w="1865"/>
        <w:gridCol w:w="3522"/>
        <w:gridCol w:w="1485"/>
        <w:gridCol w:w="1746"/>
      </w:tblGrid>
      <w:tr w:rsidR="005F531E" w14:paraId="41E25EE5" w14:textId="77777777" w:rsidTr="007A740F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A3428" w14:textId="77777777" w:rsidR="005F531E" w:rsidRDefault="00D05BF1">
            <w:pPr>
              <w:ind w:right="3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FA0A6" w14:textId="77777777" w:rsidR="005F531E" w:rsidRDefault="00D05BF1">
            <w:pPr>
              <w:ind w:right="4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2CA0A" w14:textId="77777777" w:rsidR="005F531E" w:rsidRDefault="00D05BF1">
            <w:pPr>
              <w:ind w:right="38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D988E" w14:textId="77777777" w:rsidR="005F531E" w:rsidRDefault="00D05BF1">
            <w:pPr>
              <w:ind w:right="39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817E3E" w14:paraId="6F3F4882" w14:textId="1339AAFE" w:rsidTr="003B49EF">
        <w:trPr>
          <w:trHeight w:val="2014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5F52D5" w14:textId="79006A33" w:rsidR="00817E3E" w:rsidRDefault="00817E3E" w:rsidP="00817E3E">
            <w:pPr>
              <w:ind w:right="3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0D7FCB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Z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7F96E79" w14:textId="77777777" w:rsidR="00817E3E" w:rsidRDefault="00817E3E" w:rsidP="00817E3E">
            <w:pPr>
              <w:ind w:left="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22" w:type="dxa"/>
            <w:tcBorders>
              <w:top w:val="single" w:sz="2" w:space="0" w:color="000000"/>
              <w:left w:val="nil"/>
              <w:bottom w:val="nil"/>
              <w:right w:val="single" w:sz="4" w:space="0" w:color="auto"/>
            </w:tcBorders>
          </w:tcPr>
          <w:p w14:paraId="502B92F7" w14:textId="709FE018" w:rsidR="00817E3E" w:rsidRDefault="00817E3E" w:rsidP="00817E3E">
            <w:pPr>
              <w:spacing w:after="1" w:line="241" w:lineRule="auto"/>
              <w:ind w:left="8" w:right="16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Sporządzenie dla wybranej inwestycji Karty Informacji Przedsięwzięcia. </w:t>
            </w:r>
          </w:p>
          <w:p w14:paraId="37100188" w14:textId="4064E178" w:rsidR="00817E3E" w:rsidRDefault="00817E3E" w:rsidP="00817E3E">
            <w:pPr>
              <w:spacing w:after="1" w:line="241" w:lineRule="auto"/>
              <w:ind w:left="8" w:right="163"/>
            </w:pPr>
            <w:r>
              <w:rPr>
                <w:rFonts w:ascii="Liberation Serif" w:eastAsia="Liberation Serif" w:hAnsi="Liberation Serif" w:cs="Liberation Serif"/>
                <w:sz w:val="20"/>
              </w:rPr>
              <w:t>2. Sporządzenie uproszczonego raportu oddziaływania na środowisko dla wybranej inwestycji.</w:t>
            </w:r>
          </w:p>
          <w:p w14:paraId="7C1795B2" w14:textId="77777777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4" w:space="0" w:color="auto"/>
            </w:tcBorders>
          </w:tcPr>
          <w:p w14:paraId="0AC54862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3DCE7916" w14:textId="77777777" w:rsidR="00817E3E" w:rsidRDefault="00817E3E" w:rsidP="00817E3E">
            <w:pPr>
              <w:spacing w:after="108" w:line="242" w:lineRule="auto"/>
            </w:pPr>
          </w:p>
          <w:p w14:paraId="4D76A082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1BDC5897" w14:textId="5AF86AF3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right w:val="single" w:sz="4" w:space="0" w:color="auto"/>
            </w:tcBorders>
            <w:vAlign w:val="center"/>
          </w:tcPr>
          <w:p w14:paraId="37945E40" w14:textId="4CCE662A" w:rsidR="00817E3E" w:rsidRDefault="00817E3E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15 </w:t>
            </w:r>
          </w:p>
          <w:p w14:paraId="1611FCD5" w14:textId="4B8EB2B7" w:rsidR="00817E3E" w:rsidRDefault="00817E3E" w:rsidP="00817E3E">
            <w:pPr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116EFCCD" w14:textId="75F5CCB8" w:rsidR="00817E3E" w:rsidRPr="008B3A67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FA053CB" w14:textId="77777777" w:rsidR="00817E3E" w:rsidRDefault="00817E3E" w:rsidP="00817E3E">
            <w:pPr>
              <w:ind w:left="54"/>
            </w:pPr>
          </w:p>
          <w:p w14:paraId="5727524F" w14:textId="77777777" w:rsidR="00817E3E" w:rsidRDefault="00817E3E" w:rsidP="00817E3E">
            <w:pPr>
              <w:ind w:left="54"/>
            </w:pPr>
          </w:p>
          <w:p w14:paraId="4B1D3113" w14:textId="110E8B2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661871A" w14:textId="42CC2B58" w:rsidR="00817E3E" w:rsidRDefault="00817E3E" w:rsidP="00817E3E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817E3E" w14:paraId="57A04BA4" w14:textId="4C3A9AC6" w:rsidTr="00C34B6A">
        <w:trPr>
          <w:trHeight w:val="3590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D9125" w14:textId="77777777" w:rsidR="00817E3E" w:rsidRDefault="00817E3E" w:rsidP="00817E3E"/>
        </w:tc>
        <w:tc>
          <w:tcPr>
            <w:tcW w:w="18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B7915C" w14:textId="77777777" w:rsidR="00817E3E" w:rsidRDefault="00817E3E" w:rsidP="00817E3E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22F139A" w14:textId="77777777" w:rsidR="00817E3E" w:rsidRDefault="00817E3E" w:rsidP="00817E3E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213A93F6" w14:textId="57C3EB84" w:rsidR="00817E3E" w:rsidRDefault="00817E3E" w:rsidP="00817E3E">
            <w:pPr>
              <w:ind w:left="21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  <w:p w14:paraId="0E462444" w14:textId="670916AB" w:rsidR="00817E3E" w:rsidRDefault="00817E3E" w:rsidP="00817E3E">
            <w:pPr>
              <w:ind w:left="21"/>
              <w:jc w:val="center"/>
            </w:pPr>
          </w:p>
        </w:tc>
        <w:tc>
          <w:tcPr>
            <w:tcW w:w="3522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5A1E6A9F" w14:textId="77777777" w:rsidR="00817E3E" w:rsidRDefault="00817E3E" w:rsidP="00817E3E">
            <w:pPr>
              <w:spacing w:line="242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87E13A1" w14:textId="77777777" w:rsidR="00817E3E" w:rsidRDefault="00817E3E" w:rsidP="00817E3E">
            <w:pPr>
              <w:spacing w:line="242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3EA06CA" w14:textId="5BED4507" w:rsidR="00817E3E" w:rsidRDefault="00817E3E" w:rsidP="00817E3E">
            <w:pPr>
              <w:spacing w:line="242" w:lineRule="auto"/>
              <w:ind w:left="8"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 Proces inwestycyjny i jego wpływ na środowisko.</w:t>
            </w:r>
          </w:p>
          <w:p w14:paraId="704CE668" w14:textId="77777777" w:rsidR="00817E3E" w:rsidRDefault="00817E3E" w:rsidP="00817E3E">
            <w:pPr>
              <w:spacing w:line="241" w:lineRule="auto"/>
              <w:ind w:left="8" w:right="25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Negatywne oddziaływania na elementy środowiska w procesie budowlanym. </w:t>
            </w:r>
          </w:p>
          <w:p w14:paraId="3413552A" w14:textId="513020FC" w:rsidR="00817E3E" w:rsidRDefault="00817E3E" w:rsidP="00817E3E">
            <w:pPr>
              <w:spacing w:line="241" w:lineRule="auto"/>
              <w:ind w:left="8" w:right="25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Etapy procesu inwestycyjnego w świetle ochrony środowiska. Podział przedsięwzięć ze względu na oddziaływanie na środowisko. </w:t>
            </w:r>
          </w:p>
          <w:p w14:paraId="64B707AB" w14:textId="77777777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Lokalizacja inwestycji.</w:t>
            </w:r>
          </w:p>
          <w:p w14:paraId="5CAE1C09" w14:textId="3E6E5178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4. System prawa ochrony środowiska w </w:t>
            </w:r>
          </w:p>
          <w:p w14:paraId="1E767B36" w14:textId="77777777" w:rsidR="00817E3E" w:rsidRDefault="00817E3E" w:rsidP="00817E3E">
            <w:pPr>
              <w:spacing w:after="1" w:line="241" w:lineRule="auto"/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>Polsce, powiązanie z prawodawstwem Unii Europejskiej, dostęp społeczeństwa do danych o środowisku.</w:t>
            </w:r>
          </w:p>
          <w:p w14:paraId="42617659" w14:textId="77777777" w:rsidR="00817E3E" w:rsidRDefault="00817E3E" w:rsidP="00817E3E">
            <w:pPr>
              <w:ind w:left="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2" w:space="0" w:color="000000"/>
            </w:tcBorders>
          </w:tcPr>
          <w:p w14:paraId="4C4E22AE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4A2DD1B" w14:textId="77777777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761A509F" w14:textId="6C953F1B" w:rsidR="00817E3E" w:rsidRDefault="00817E3E" w:rsidP="00817E3E">
            <w:pPr>
              <w:spacing w:after="108" w:line="242" w:lineRule="auto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6A93CEAF" w14:textId="77777777" w:rsidR="00817E3E" w:rsidRDefault="00817E3E" w:rsidP="00817E3E">
            <w:pPr>
              <w:spacing w:after="108" w:line="242" w:lineRule="auto"/>
            </w:pPr>
          </w:p>
          <w:p w14:paraId="436CF135" w14:textId="77777777" w:rsidR="00817E3E" w:rsidRDefault="00817E3E" w:rsidP="00817E3E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4D9E93FE" w14:textId="456E4BBB" w:rsidR="00817E3E" w:rsidRDefault="00817E3E" w:rsidP="00817E3E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7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C17BB" w14:textId="7DD0DDD0" w:rsidR="00817E3E" w:rsidRDefault="00817E3E" w:rsidP="00817E3E">
            <w:pPr>
              <w:spacing w:after="380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10 </w:t>
            </w:r>
          </w:p>
          <w:p w14:paraId="6F072FC1" w14:textId="77777777" w:rsidR="00817E3E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3FB15CAB" w14:textId="123CE66A" w:rsidR="00817E3E" w:rsidRDefault="00817E3E" w:rsidP="00817E3E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01C0029E" w14:textId="77777777" w:rsidR="00817E3E" w:rsidRDefault="00817E3E" w:rsidP="00817E3E">
            <w:pPr>
              <w:ind w:left="54"/>
            </w:pPr>
          </w:p>
          <w:p w14:paraId="3E31127C" w14:textId="77777777" w:rsidR="00817E3E" w:rsidRDefault="00817E3E" w:rsidP="00817E3E">
            <w:pPr>
              <w:ind w:left="54"/>
            </w:pPr>
          </w:p>
          <w:p w14:paraId="7B9EE388" w14:textId="139C345F" w:rsidR="00817E3E" w:rsidRPr="0066444B" w:rsidRDefault="00817E3E" w:rsidP="00817E3E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01</w:t>
            </w:r>
          </w:p>
          <w:p w14:paraId="7F508EC5" w14:textId="11F8B669" w:rsidR="00817E3E" w:rsidRDefault="00817E3E" w:rsidP="00817E3E">
            <w:r w:rsidRPr="0066444B">
              <w:rPr>
                <w:rFonts w:ascii="Liberation Serif" w:eastAsia="Liberation Serif" w:hAnsi="Liberation Serif" w:cs="Liberation Serif"/>
                <w:sz w:val="20"/>
              </w:rPr>
              <w:t>SNI.BU.</w:t>
            </w:r>
            <w:r>
              <w:rPr>
                <w:rFonts w:ascii="Liberation Serif" w:eastAsia="Liberation Serif" w:hAnsi="Liberation Serif" w:cs="Liberation Serif"/>
                <w:sz w:val="20"/>
              </w:rPr>
              <w:t>8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1556A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</w:tbl>
    <w:p w14:paraId="1BFCDA1D" w14:textId="77777777" w:rsidR="00BB2194" w:rsidRDefault="00BB2194"/>
    <w:tbl>
      <w:tblPr>
        <w:tblStyle w:val="TableGrid"/>
        <w:tblW w:w="9638" w:type="dxa"/>
        <w:tblInd w:w="-306" w:type="dxa"/>
        <w:tblCellMar>
          <w:top w:w="27" w:type="dxa"/>
          <w:right w:w="64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115"/>
        <w:gridCol w:w="4935"/>
        <w:gridCol w:w="1702"/>
      </w:tblGrid>
      <w:tr w:rsidR="005F531E" w14:paraId="11E544AF" w14:textId="77777777" w:rsidTr="000D7FCB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C0A6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573A1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19A5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1BC870" w14:textId="77777777" w:rsidR="005F531E" w:rsidRDefault="00D05BF1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0D7FCB" w14:paraId="03957363" w14:textId="1A5971BF" w:rsidTr="000D7FCB">
        <w:tblPrEx>
          <w:tblCellMar>
            <w:top w:w="65" w:type="dxa"/>
            <w:right w:w="101" w:type="dxa"/>
          </w:tblCellMar>
        </w:tblPrEx>
        <w:trPr>
          <w:trHeight w:val="48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267866" w14:textId="6667D355" w:rsidR="000D7FCB" w:rsidRDefault="000D7FCB">
            <w:pPr>
              <w:ind w:left="12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4CAE4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76AD235E" w14:textId="77777777" w:rsidR="000D7FCB" w:rsidRDefault="000D7FCB" w:rsidP="000D7FCB">
            <w:pPr>
              <w:spacing w:after="138"/>
              <w:ind w:left="62"/>
              <w:jc w:val="center"/>
              <w:rPr>
                <w:b/>
              </w:rPr>
            </w:pPr>
          </w:p>
          <w:p w14:paraId="6B32CCAD" w14:textId="77777777" w:rsidR="000D7FCB" w:rsidRDefault="000D7FCB" w:rsidP="000D7FCB">
            <w:pPr>
              <w:spacing w:after="138"/>
              <w:ind w:left="62"/>
              <w:jc w:val="center"/>
            </w:pPr>
          </w:p>
          <w:p w14:paraId="11E5B86D" w14:textId="16E2E8AF" w:rsidR="000D7FCB" w:rsidRDefault="000D7FCB" w:rsidP="000D7FCB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4935" w:type="dxa"/>
            <w:tcBorders>
              <w:top w:val="single" w:sz="2" w:space="0" w:color="000000"/>
              <w:left w:val="nil"/>
              <w:bottom w:val="single" w:sz="4" w:space="0" w:color="auto"/>
            </w:tcBorders>
          </w:tcPr>
          <w:p w14:paraId="5B7EB8C9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2783DF66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091E1783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Projekt, prezentacja</w:t>
            </w:r>
          </w:p>
          <w:p w14:paraId="6278ACB1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A85F3AB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Przedłużona obserwacja przez opiekuna / nauczyciela</w:t>
            </w:r>
          </w:p>
          <w:p w14:paraId="0FE1BA25" w14:textId="77777777" w:rsidR="000D7FCB" w:rsidRPr="00090981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prowadzącego</w:t>
            </w:r>
          </w:p>
          <w:p w14:paraId="30F6B549" w14:textId="61AEDACE" w:rsidR="000D7FCB" w:rsidRDefault="000D7FCB" w:rsidP="000D7FCB">
            <w:pPr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5FB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20</w:t>
            </w:r>
          </w:p>
          <w:p w14:paraId="3378B53A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12EBDA93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30</w:t>
            </w:r>
          </w:p>
          <w:p w14:paraId="3F51A7DE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AA1CAB0" w14:textId="77777777" w:rsidR="000D7FCB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10</w:t>
            </w:r>
          </w:p>
          <w:p w14:paraId="37A97286" w14:textId="77777777" w:rsidR="000D7FCB" w:rsidRPr="00687F4E" w:rsidRDefault="000D7FCB" w:rsidP="000D7FCB">
            <w:pPr>
              <w:spacing w:after="138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789DED7" w14:textId="7A9B4C61" w:rsidR="000D7FCB" w:rsidRDefault="000D7FCB" w:rsidP="000D7FCB">
            <w:pPr>
              <w:spacing w:line="278" w:lineRule="auto"/>
              <w:jc w:val="center"/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 xml:space="preserve"> </w:t>
            </w:r>
            <w:r w:rsidRPr="00687F4E">
              <w:rPr>
                <w:rFonts w:ascii="Liberation Serif" w:eastAsia="Liberation Serif" w:hAnsi="Liberation Serif" w:cs="Liberation Serif"/>
                <w:bCs/>
                <w:sz w:val="20"/>
              </w:rPr>
              <w:t>40</w:t>
            </w:r>
          </w:p>
          <w:p w14:paraId="746D7E0E" w14:textId="77777777" w:rsidR="000D7FCB" w:rsidRDefault="000D7FCB">
            <w:pPr>
              <w:ind w:left="3048"/>
            </w:pPr>
          </w:p>
        </w:tc>
      </w:tr>
    </w:tbl>
    <w:p w14:paraId="4E485C0E" w14:textId="77777777" w:rsidR="00BB2194" w:rsidRDefault="00BB2194"/>
    <w:p w14:paraId="44B9832B" w14:textId="77777777" w:rsidR="000D7FCB" w:rsidRDefault="000D7FCB"/>
    <w:p w14:paraId="752BEB59" w14:textId="77777777" w:rsidR="000D7FCB" w:rsidRDefault="000D7FCB"/>
    <w:p w14:paraId="1D2C1D9F" w14:textId="77777777" w:rsidR="000D7FCB" w:rsidRDefault="000D7FCB"/>
    <w:p w14:paraId="03BDB44E" w14:textId="77777777" w:rsidR="000D7FCB" w:rsidRDefault="000D7FCB"/>
    <w:p w14:paraId="5AAD3273" w14:textId="77777777" w:rsidR="000D7FCB" w:rsidRDefault="000D7FCB"/>
    <w:p w14:paraId="4CD0E2A5" w14:textId="77777777" w:rsidR="000D7FCB" w:rsidRDefault="000D7FCB"/>
    <w:p w14:paraId="2FD50AF6" w14:textId="77777777" w:rsidR="000D7FCB" w:rsidRDefault="000D7FCB"/>
    <w:tbl>
      <w:tblPr>
        <w:tblStyle w:val="TableGrid"/>
        <w:tblW w:w="9638" w:type="dxa"/>
        <w:tblInd w:w="-306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1021"/>
        <w:gridCol w:w="4477"/>
        <w:gridCol w:w="4140"/>
      </w:tblGrid>
      <w:tr w:rsidR="005F531E" w14:paraId="64166877" w14:textId="77777777" w:rsidTr="00BB2194">
        <w:trPr>
          <w:trHeight w:val="342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432CD" w14:textId="77777777" w:rsidR="005F531E" w:rsidRDefault="00D05BF1">
            <w:pPr>
              <w:ind w:left="46"/>
              <w:jc w:val="center"/>
            </w:pPr>
            <w:bookmarkStart w:id="0" w:name="_Hlk184801180"/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DD88F" w14:textId="77777777" w:rsidR="005F531E" w:rsidRDefault="00D05BF1">
            <w:pPr>
              <w:ind w:left="4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9C9FA" w14:textId="77777777" w:rsidR="005F531E" w:rsidRDefault="00D05BF1">
            <w:pPr>
              <w:ind w:left="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584102" w14:paraId="3720DE1F" w14:textId="77777777" w:rsidTr="00BB2194">
        <w:trPr>
          <w:trHeight w:val="3114"/>
        </w:trPr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85C1" w14:textId="3EA403BE" w:rsidR="00584102" w:rsidRPr="000D7FCB" w:rsidRDefault="00584102" w:rsidP="00584102">
            <w:pPr>
              <w:ind w:left="2"/>
              <w:rPr>
                <w:b/>
                <w:bCs/>
              </w:rPr>
            </w:pPr>
            <w:bookmarkStart w:id="1" w:name="_Hlk184801147"/>
            <w:r w:rsidRPr="000D7FCB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2024 Z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8A88C" w14:textId="77777777" w:rsidR="00584102" w:rsidRPr="00B21B54" w:rsidRDefault="00584102" w:rsidP="00584102">
            <w:pPr>
              <w:spacing w:line="241" w:lineRule="auto"/>
              <w:ind w:right="43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Ustawa o udostępnieniu informacji o środowisku i jego ochronie, udziale społeczeństwa w ochronie środowiska oraz ocenach oddziaływania n a środowisko (Dz.U.2008 Nr 199, poz. 1227 z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późn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>. zm.)</w:t>
            </w:r>
          </w:p>
          <w:p w14:paraId="2836E52B" w14:textId="77777777" w:rsidR="00584102" w:rsidRDefault="00584102" w:rsidP="00584102">
            <w:pPr>
              <w:spacing w:after="1" w:line="241" w:lineRule="auto"/>
              <w:ind w:right="43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Prawo budowlane (Dz.U.2010 Nr 243 poz. 1623 </w:t>
            </w:r>
          </w:p>
          <w:p w14:paraId="5D026215" w14:textId="77777777" w:rsidR="00584102" w:rsidRPr="00B21B54" w:rsidRDefault="00584102" w:rsidP="00584102">
            <w:pPr>
              <w:spacing w:after="1" w:line="241" w:lineRule="auto"/>
              <w:ind w:right="43"/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3. Prawo ochrony środowiska, Dz. U. 200 8 Nr 25 poz. 150 z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późn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zm</w:t>
            </w:r>
            <w:proofErr w:type="spellEnd"/>
          </w:p>
          <w:p w14:paraId="3F79BA10" w14:textId="77777777" w:rsidR="00584102" w:rsidRDefault="00584102" w:rsidP="00584102">
            <w:pPr>
              <w:ind w:right="62"/>
              <w:rPr>
                <w:rFonts w:ascii="Liberation Serif" w:eastAsia="Liberation Serif" w:hAnsi="Liberation Serif" w:cs="Liberation Serif"/>
                <w:sz w:val="20"/>
              </w:rPr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4. Ustawa o planowaniu i zagospodarowaniu przestrzennym (Dz.U.2012 Nr 0 poz. 647) </w:t>
            </w:r>
          </w:p>
          <w:p w14:paraId="3AF306B2" w14:textId="3BE3CA02" w:rsidR="00584102" w:rsidRPr="000D7FCB" w:rsidRDefault="00584102" w:rsidP="00584102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>5. Władysław Korzeniewski „Przygotowanie inwestycji budowlanych. Studium przedprojektowe.” 2004.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74326" w14:textId="77777777" w:rsidR="00584102" w:rsidRPr="00B21B54" w:rsidRDefault="00584102" w:rsidP="00584102">
            <w:pPr>
              <w:spacing w:after="2" w:line="240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1.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Michalik J.S., Dyrektywa SEVESO II stan prawny 2004 r., CIOP-PIB, Warszawa, </w:t>
            </w:r>
          </w:p>
          <w:p w14:paraId="4DA7D72E" w14:textId="77777777" w:rsidR="00584102" w:rsidRPr="00B21B54" w:rsidRDefault="00584102" w:rsidP="00584102">
            <w:pPr>
              <w:spacing w:line="241" w:lineRule="auto"/>
            </w:pPr>
            <w:r w:rsidRPr="00B21B54">
              <w:rPr>
                <w:rFonts w:ascii="Liberation Serif" w:eastAsia="Liberation Serif" w:hAnsi="Liberation Serif" w:cs="Liberation Serif"/>
                <w:sz w:val="20"/>
              </w:rPr>
              <w:t>2004.Wąsowicz M., „Gospodarowanie zasobami środowiska”. Oficyna Wydawnicza Politechniki Warszawskiej. 2011.</w:t>
            </w:r>
          </w:p>
          <w:p w14:paraId="3AF6D967" w14:textId="77777777" w:rsidR="00584102" w:rsidRPr="00B21B54" w:rsidRDefault="00584102" w:rsidP="00584102">
            <w:pPr>
              <w:spacing w:after="1" w:line="241" w:lineRule="auto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>Sommer J., „Efektywność prawa ochrony środowiska i jej uwarunkowania.” Wydawnictwo POŚ. 2005.</w:t>
            </w:r>
          </w:p>
          <w:p w14:paraId="7052E4CF" w14:textId="2AFF0828" w:rsidR="00584102" w:rsidRPr="000D7FCB" w:rsidRDefault="00584102" w:rsidP="00584102">
            <w:pPr>
              <w:spacing w:after="2" w:line="240" w:lineRule="auto"/>
              <w:ind w:left="58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3. </w:t>
            </w:r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Zespół autorów pod redakcją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Jendrośka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J.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Jerzmański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, Prawo ochrony środowiska dla praktyków,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Verlag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proofErr w:type="spellStart"/>
            <w:r w:rsidRPr="00B21B54">
              <w:rPr>
                <w:rFonts w:ascii="Liberation Serif" w:eastAsia="Liberation Serif" w:hAnsi="Liberation Serif" w:cs="Liberation Serif"/>
                <w:sz w:val="20"/>
              </w:rPr>
              <w:t>Dashofer</w:t>
            </w:r>
            <w:proofErr w:type="spellEnd"/>
            <w:r w:rsidRPr="00B21B54">
              <w:rPr>
                <w:rFonts w:ascii="Liberation Serif" w:eastAsia="Liberation Serif" w:hAnsi="Liberation Serif" w:cs="Liberation Serif"/>
                <w:sz w:val="20"/>
              </w:rPr>
              <w:t>, Warszawa 2008</w:t>
            </w:r>
          </w:p>
        </w:tc>
      </w:tr>
      <w:bookmarkEnd w:id="0"/>
      <w:bookmarkEnd w:id="1"/>
    </w:tbl>
    <w:p w14:paraId="047F0B83" w14:textId="77777777" w:rsidR="00BB2194" w:rsidRDefault="00BB2194"/>
    <w:p w14:paraId="4CB4E60B" w14:textId="77777777" w:rsidR="00BB2194" w:rsidRDefault="00BB2194"/>
    <w:tbl>
      <w:tblPr>
        <w:tblStyle w:val="TableGrid"/>
        <w:tblW w:w="9638" w:type="dxa"/>
        <w:tblInd w:w="-308" w:type="dxa"/>
        <w:tblCellMar>
          <w:top w:w="65" w:type="dxa"/>
          <w:right w:w="101" w:type="dxa"/>
        </w:tblCellMar>
        <w:tblLook w:val="04A0" w:firstRow="1" w:lastRow="0" w:firstColumn="1" w:lastColumn="0" w:noHBand="0" w:noVBand="1"/>
      </w:tblPr>
      <w:tblGrid>
        <w:gridCol w:w="2211"/>
        <w:gridCol w:w="2949"/>
        <w:gridCol w:w="2892"/>
        <w:gridCol w:w="1586"/>
      </w:tblGrid>
      <w:tr w:rsidR="005F531E" w14:paraId="0A2BF472" w14:textId="77777777" w:rsidTr="00BB2194">
        <w:trPr>
          <w:trHeight w:val="51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2E19" w14:textId="77777777" w:rsidR="005F531E" w:rsidRDefault="005F531E"/>
        </w:tc>
        <w:tc>
          <w:tcPr>
            <w:tcW w:w="5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531899" w14:textId="77777777" w:rsidR="005F531E" w:rsidRDefault="00D05BF1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E3832B" w14:textId="77777777" w:rsidR="005F531E" w:rsidRDefault="005F531E"/>
        </w:tc>
      </w:tr>
      <w:tr w:rsidR="005F531E" w14:paraId="36D5301D" w14:textId="77777777" w:rsidTr="00BB2194">
        <w:trPr>
          <w:trHeight w:val="150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D7B80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BF4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0892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9397" w14:textId="77777777" w:rsidR="005F531E" w:rsidRDefault="00D05BF1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445DFDCB" w14:textId="77777777" w:rsidR="005F531E" w:rsidRDefault="00D05BF1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64DE2AD6" w14:textId="77777777" w:rsidR="005F531E" w:rsidRDefault="00D05BF1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A1E48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5F531E" w14:paraId="587A838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AA65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A0B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2C8E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ED2C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5F531E" w14:paraId="446C146B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BEDE" w14:textId="77777777" w:rsidR="005F531E" w:rsidRDefault="00D05BF1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3426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660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EF2B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5F531E" w14:paraId="623906EE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837DF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282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08B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F718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5F531E" w14:paraId="07AC943A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B4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AA8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C6C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88FAD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5F531E" w14:paraId="51FBC7E3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2747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76BA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B6A8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29F6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5F531E" w14:paraId="192C8B44" w14:textId="77777777" w:rsidTr="00BB2194">
        <w:trPr>
          <w:trHeight w:val="58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43AE" w14:textId="77777777" w:rsidR="005F531E" w:rsidRDefault="00D05BF1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397D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2AA2" w14:textId="77777777" w:rsidR="005F531E" w:rsidRDefault="00D05BF1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4180" w14:textId="77777777" w:rsidR="005F531E" w:rsidRDefault="00D05BF1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5CE77949" w14:textId="77777777" w:rsidR="00D05BF1" w:rsidRDefault="00D05BF1"/>
    <w:sectPr w:rsidR="00D05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40" w:bottom="12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AD76C" w14:textId="77777777" w:rsidR="009A0D98" w:rsidRDefault="009A0D98" w:rsidP="00B35A58">
      <w:pPr>
        <w:spacing w:after="0" w:line="240" w:lineRule="auto"/>
      </w:pPr>
      <w:r>
        <w:separator/>
      </w:r>
    </w:p>
  </w:endnote>
  <w:endnote w:type="continuationSeparator" w:id="0">
    <w:p w14:paraId="37118F0F" w14:textId="77777777" w:rsidR="009A0D98" w:rsidRDefault="009A0D98" w:rsidP="00B3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B91A" w14:textId="77777777" w:rsidR="00427B23" w:rsidRDefault="00427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EEC59" w14:textId="77777777" w:rsidR="00B35A58" w:rsidRPr="00427B23" w:rsidRDefault="00B35A58" w:rsidP="00B35A58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27B23">
      <w:rPr>
        <w:rFonts w:ascii="Times New Roman" w:hAnsi="Times New Roman" w:cs="Times New Roman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33FCF8AF" w14:textId="5AAC010E" w:rsidR="00B35A58" w:rsidRPr="00427B23" w:rsidRDefault="00B35A58" w:rsidP="00B35A58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27B23">
      <w:rPr>
        <w:rFonts w:ascii="Times New Roman" w:hAnsi="Times New Roman" w:cs="Times New Roman"/>
        <w:sz w:val="20"/>
        <w:szCs w:val="20"/>
      </w:rPr>
      <w:t xml:space="preserve">Nr.  FERS.01.05-IP.08-0278/23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409C" w14:textId="77777777" w:rsidR="00427B23" w:rsidRDefault="00427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5C99A" w14:textId="77777777" w:rsidR="009A0D98" w:rsidRDefault="009A0D98" w:rsidP="00B35A58">
      <w:pPr>
        <w:spacing w:after="0" w:line="240" w:lineRule="auto"/>
      </w:pPr>
      <w:r>
        <w:separator/>
      </w:r>
    </w:p>
  </w:footnote>
  <w:footnote w:type="continuationSeparator" w:id="0">
    <w:p w14:paraId="5ABC4CB9" w14:textId="77777777" w:rsidR="009A0D98" w:rsidRDefault="009A0D98" w:rsidP="00B35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17978" w14:textId="77777777" w:rsidR="00427B23" w:rsidRDefault="00427B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8700" w14:textId="755BD40C" w:rsidR="00B35A58" w:rsidRDefault="00B35A58">
    <w:pPr>
      <w:pStyle w:val="Nagwek"/>
    </w:pPr>
    <w:r>
      <w:rPr>
        <w:noProof/>
      </w:rPr>
      <w:drawing>
        <wp:inline distT="0" distB="0" distL="0" distR="0" wp14:anchorId="5EE2CAA4" wp14:editId="3D84E034">
          <wp:extent cx="5502910" cy="758959"/>
          <wp:effectExtent l="0" t="0" r="254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5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29616" w14:textId="77777777" w:rsidR="00427B23" w:rsidRDefault="00427B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02E69"/>
    <w:multiLevelType w:val="hybridMultilevel"/>
    <w:tmpl w:val="6A221A0A"/>
    <w:lvl w:ilvl="0" w:tplc="4C0AA014">
      <w:start w:val="3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3EF204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0E27D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80D2BA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76FE24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961080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22B53A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9A54B6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E609E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A32E98"/>
    <w:multiLevelType w:val="hybridMultilevel"/>
    <w:tmpl w:val="6900B946"/>
    <w:lvl w:ilvl="0" w:tplc="59C69A3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EB4F2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DA5CC0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B44EF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D0EB0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A8E82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8AC14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4D81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A71D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AF69C1"/>
    <w:multiLevelType w:val="hybridMultilevel"/>
    <w:tmpl w:val="D120620A"/>
    <w:lvl w:ilvl="0" w:tplc="8D6E2736">
      <w:start w:val="1"/>
      <w:numFmt w:val="decimal"/>
      <w:lvlText w:val="%1"/>
      <w:lvlJc w:val="left"/>
      <w:pPr>
        <w:ind w:left="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92A9FA">
      <w:start w:val="1"/>
      <w:numFmt w:val="lowerLetter"/>
      <w:lvlText w:val="%2"/>
      <w:lvlJc w:val="left"/>
      <w:pPr>
        <w:ind w:left="11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2455F4">
      <w:start w:val="1"/>
      <w:numFmt w:val="lowerRoman"/>
      <w:lvlText w:val="%3"/>
      <w:lvlJc w:val="left"/>
      <w:pPr>
        <w:ind w:left="19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E6AF2">
      <w:start w:val="1"/>
      <w:numFmt w:val="decimal"/>
      <w:lvlText w:val="%4"/>
      <w:lvlJc w:val="left"/>
      <w:pPr>
        <w:ind w:left="26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067DC">
      <w:start w:val="1"/>
      <w:numFmt w:val="lowerLetter"/>
      <w:lvlText w:val="%5"/>
      <w:lvlJc w:val="left"/>
      <w:pPr>
        <w:ind w:left="335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B342">
      <w:start w:val="1"/>
      <w:numFmt w:val="lowerRoman"/>
      <w:lvlText w:val="%6"/>
      <w:lvlJc w:val="left"/>
      <w:pPr>
        <w:ind w:left="407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AEA7E8">
      <w:start w:val="1"/>
      <w:numFmt w:val="decimal"/>
      <w:lvlText w:val="%7"/>
      <w:lvlJc w:val="left"/>
      <w:pPr>
        <w:ind w:left="479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5487B6">
      <w:start w:val="1"/>
      <w:numFmt w:val="lowerLetter"/>
      <w:lvlText w:val="%8"/>
      <w:lvlJc w:val="left"/>
      <w:pPr>
        <w:ind w:left="551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C06">
      <w:start w:val="1"/>
      <w:numFmt w:val="lowerRoman"/>
      <w:lvlText w:val="%9"/>
      <w:lvlJc w:val="left"/>
      <w:pPr>
        <w:ind w:left="623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167C7C"/>
    <w:multiLevelType w:val="hybridMultilevel"/>
    <w:tmpl w:val="FA40046C"/>
    <w:lvl w:ilvl="0" w:tplc="E854670A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1A1A20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2175E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203B4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0A0D9A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236F8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C6B1E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A121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E22246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6706D0"/>
    <w:multiLevelType w:val="hybridMultilevel"/>
    <w:tmpl w:val="2DD0E046"/>
    <w:lvl w:ilvl="0" w:tplc="7D50C5B8">
      <w:start w:val="5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E076FE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025D94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46496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25FB6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267DC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B032A0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1C4402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469BE4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194030"/>
    <w:multiLevelType w:val="hybridMultilevel"/>
    <w:tmpl w:val="8A3A606E"/>
    <w:lvl w:ilvl="0" w:tplc="FB4A13CE">
      <w:start w:val="1"/>
      <w:numFmt w:val="decimalZero"/>
      <w:lvlText w:val="%1"/>
      <w:lvlJc w:val="left"/>
      <w:pPr>
        <w:ind w:left="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45002">
      <w:start w:val="1"/>
      <w:numFmt w:val="lowerLetter"/>
      <w:lvlText w:val="%2"/>
      <w:lvlJc w:val="left"/>
      <w:pPr>
        <w:ind w:left="11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CE8EA">
      <w:start w:val="1"/>
      <w:numFmt w:val="lowerRoman"/>
      <w:lvlText w:val="%3"/>
      <w:lvlJc w:val="left"/>
      <w:pPr>
        <w:ind w:left="18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4E416">
      <w:start w:val="1"/>
      <w:numFmt w:val="decimal"/>
      <w:lvlText w:val="%4"/>
      <w:lvlJc w:val="left"/>
      <w:pPr>
        <w:ind w:left="25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C1B0E">
      <w:start w:val="1"/>
      <w:numFmt w:val="lowerLetter"/>
      <w:lvlText w:val="%5"/>
      <w:lvlJc w:val="left"/>
      <w:pPr>
        <w:ind w:left="329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4FE">
      <w:start w:val="1"/>
      <w:numFmt w:val="lowerRoman"/>
      <w:lvlText w:val="%6"/>
      <w:lvlJc w:val="left"/>
      <w:pPr>
        <w:ind w:left="40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BE90DE">
      <w:start w:val="1"/>
      <w:numFmt w:val="decimal"/>
      <w:lvlText w:val="%7"/>
      <w:lvlJc w:val="left"/>
      <w:pPr>
        <w:ind w:left="473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6BB98">
      <w:start w:val="1"/>
      <w:numFmt w:val="lowerLetter"/>
      <w:lvlText w:val="%8"/>
      <w:lvlJc w:val="left"/>
      <w:pPr>
        <w:ind w:left="545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66D3CC">
      <w:start w:val="1"/>
      <w:numFmt w:val="lowerRoman"/>
      <w:lvlText w:val="%9"/>
      <w:lvlJc w:val="left"/>
      <w:pPr>
        <w:ind w:left="617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4982710">
    <w:abstractNumId w:val="5"/>
  </w:num>
  <w:num w:numId="2" w16cid:durableId="1692101111">
    <w:abstractNumId w:val="0"/>
  </w:num>
  <w:num w:numId="3" w16cid:durableId="722562829">
    <w:abstractNumId w:val="4"/>
  </w:num>
  <w:num w:numId="4" w16cid:durableId="691880813">
    <w:abstractNumId w:val="2"/>
  </w:num>
  <w:num w:numId="5" w16cid:durableId="514879402">
    <w:abstractNumId w:val="3"/>
  </w:num>
  <w:num w:numId="6" w16cid:durableId="33157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31E"/>
    <w:rsid w:val="00074450"/>
    <w:rsid w:val="000D7FCB"/>
    <w:rsid w:val="001A054B"/>
    <w:rsid w:val="001B533D"/>
    <w:rsid w:val="00336BCF"/>
    <w:rsid w:val="00427B23"/>
    <w:rsid w:val="00473F40"/>
    <w:rsid w:val="004E697A"/>
    <w:rsid w:val="00584102"/>
    <w:rsid w:val="005C60C9"/>
    <w:rsid w:val="005F531E"/>
    <w:rsid w:val="006228C2"/>
    <w:rsid w:val="0071556A"/>
    <w:rsid w:val="007A740F"/>
    <w:rsid w:val="00817E3E"/>
    <w:rsid w:val="008B3A67"/>
    <w:rsid w:val="008D1915"/>
    <w:rsid w:val="009A0D98"/>
    <w:rsid w:val="00A26C85"/>
    <w:rsid w:val="00B35A58"/>
    <w:rsid w:val="00BB2194"/>
    <w:rsid w:val="00D05BF1"/>
    <w:rsid w:val="00E176D0"/>
    <w:rsid w:val="00E55A5D"/>
    <w:rsid w:val="00F6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83BF"/>
  <w15:docId w15:val="{378C446A-7E01-454F-8953-38B89B8E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A054B"/>
    <w:pPr>
      <w:ind w:left="720"/>
      <w:contextualSpacing/>
    </w:pPr>
  </w:style>
  <w:style w:type="paragraph" w:customStyle="1" w:styleId="Default">
    <w:name w:val="Default"/>
    <w:rsid w:val="000D7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A58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3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A5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0C068-6A8E-41B0-B28B-452C3D317820}"/>
</file>

<file path=customXml/itemProps2.xml><?xml version="1.0" encoding="utf-8"?>
<ds:datastoreItem xmlns:ds="http://schemas.openxmlformats.org/officeDocument/2006/customXml" ds:itemID="{E40FFDF5-4DBC-435D-BB9D-EF25025AECC3}"/>
</file>

<file path=customXml/itemProps3.xml><?xml version="1.0" encoding="utf-8"?>
<ds:datastoreItem xmlns:ds="http://schemas.openxmlformats.org/officeDocument/2006/customXml" ds:itemID="{5BA234BC-B289-459A-A086-67BA270C79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16</cp:revision>
  <dcterms:created xsi:type="dcterms:W3CDTF">2024-11-19T13:51:00Z</dcterms:created>
  <dcterms:modified xsi:type="dcterms:W3CDTF">2025-07-04T11:24:00Z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