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BAC10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w:rsidR="00667D4B" w:rsidRPr="00667D4B" w14:paraId="06762B9A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D07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Ekonomika budownictwa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E3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SNI.BU.406</w:t>
            </w:r>
          </w:p>
        </w:tc>
      </w:tr>
      <w:tr w:rsidR="00667D4B" w:rsidRPr="00667D4B" w14:paraId="2E8E737E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764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667D4B" w:rsidRPr="00667D4B" w14:paraId="2CAEC670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64A5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667D4B" w:rsidRPr="00667D4B" w14:paraId="11CAA1C7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F8EE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Niestacjonarne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1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C984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667D4B" w:rsidRPr="00667D4B" w14:paraId="0EA7D540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1BC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0260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II / 4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0520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57ACB1B8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w:rsidR="00667D4B" w:rsidRPr="00667D4B" w14:paraId="3CDCF674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AC5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CB2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667D4B" w:rsidRPr="00667D4B" w14:paraId="6D54F9C4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7A51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Projekt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70B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667D4B" w:rsidRPr="00667D4B" w14:paraId="4E92849A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EB38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9843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65F5F87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w:rsidR="00667D4B" w:rsidRPr="00667D4B" w14:paraId="585D99F7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AA68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28D8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hab. inż. Jerzy Obolewicz</w:t>
            </w:r>
          </w:p>
        </w:tc>
      </w:tr>
      <w:tr w:rsidR="00667D4B" w:rsidRPr="00667D4B" w14:paraId="0F45D3AE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86B9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C8B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Organizacja robót budowlanych , Budownictwo ogólne, Materiały budowlane</w:t>
            </w:r>
          </w:p>
        </w:tc>
      </w:tr>
      <w:tr w:rsidR="00667D4B" w:rsidRPr="00667D4B" w14:paraId="31C6EFD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659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589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667D4B" w:rsidRPr="00667D4B" w14:paraId="02E8870D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0A2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ACF8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667D4B" w:rsidRPr="00667D4B" w14:paraId="07FBC7CC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AD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67D4B" w:rsidRPr="00667D4B" w14:paraId="107164F4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8C3892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Wykład, ćwiczenia</w:t>
                  </w:r>
                </w:p>
              </w:tc>
            </w:tr>
          </w:tbl>
          <w:p w14:paraId="693A9890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12C9DC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w:rsidR="00667D4B" w:rsidRPr="00667D4B" w14:paraId="051A6238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D85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39D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667D4B" w:rsidRPr="00667D4B" w14:paraId="22D92215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6C41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DF768" w14:textId="406A04CF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Celem przedmiotu jest zapoznanie studentów z teoretycznymi i praktycznymi aspektami problematyki ekonomii oraz ekonomiki budownictwa oraz nabycie podstawowych umiejętności w zakresie opracowania kosztorysu budowlanego</w:t>
            </w:r>
            <w:r w:rsidR="00243F11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. </w:t>
            </w:r>
            <w:r w:rsidR="00243F11" w:rsidRPr="00243F11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Zapoznanie z modelem gospodarki podtrzymywania wartości produktów i materiałów ujmowanych w kosztorysach budowlanych tak długo jak to będzie możliwe w ramach ekonomii cyrkularnej.</w:t>
            </w:r>
          </w:p>
        </w:tc>
      </w:tr>
    </w:tbl>
    <w:p w14:paraId="7EFD362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AC891AA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3F2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667D4B" w:rsidRPr="00667D4B" w14:paraId="2383CCC3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0B5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667D4B" w:rsidRPr="00667D4B" w14:paraId="01D08A95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5EA9" w14:textId="77777777" w:rsidR="00667D4B" w:rsidRPr="006A1B4D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01 – ma wiedzę niezbędną na temat wstępnej ekonomicznej oceny celowości realizacji inwestycji, kosztów ponoszonych w procesie inwestycyjnym i metod ich wyliczania w poszczególnych jego etapach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02 – identyfikuje i kwalifikuje koszty ponoszone w trakcie realizacji przedsięwzięcia inwestycyjnego z kosztami wyliczonymi w dokumentacji kosztowej.</w:t>
            </w:r>
          </w:p>
          <w:p w14:paraId="1253205F" w14:textId="4EC79FAD" w:rsidR="006A1B4D" w:rsidRPr="00667D4B" w:rsidRDefault="006A1B4D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 xml:space="preserve">03 – </w:t>
            </w:r>
            <w:r w:rsidRPr="006A1B4D"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  <w:r w:rsidRPr="006A1B4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67D4B" w:rsidRPr="00667D4B" w14:paraId="59BF3E4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0D939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E3A86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SNI.BU.406_W01</w:t>
                  </w:r>
                </w:p>
              </w:tc>
            </w:tr>
            <w:tr w:rsidR="00667D4B" w:rsidRPr="00667D4B" w14:paraId="4195D92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C4BD4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67D4B" w:rsidRPr="00667D4B" w14:paraId="1FCA99B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9E08F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_W15</w:t>
                        </w:r>
                      </w:p>
                    </w:tc>
                  </w:tr>
                  <w:tr w:rsidR="00667D4B" w:rsidRPr="00667D4B" w14:paraId="42EC7C7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78AF5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_W16</w:t>
                        </w:r>
                      </w:p>
                    </w:tc>
                  </w:tr>
                  <w:tr w:rsidR="00667D4B" w:rsidRPr="00667D4B" w14:paraId="3011320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652084A" w14:textId="77777777" w:rsid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_W18</w:t>
                        </w:r>
                      </w:p>
                      <w:p w14:paraId="056FE0D6" w14:textId="6850325E" w:rsidR="006A1B4D" w:rsidRPr="00667D4B" w:rsidRDefault="006A1B4D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A1B4D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B1P_W21</w:t>
                        </w:r>
                      </w:p>
                    </w:tc>
                  </w:tr>
                </w:tbl>
                <w:p w14:paraId="1EB930E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8D294C0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8EC1CA" w14:textId="77777777" w:rsidR="006A1B4D" w:rsidRDefault="006A1B4D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57A6F9CB" w14:textId="77777777" w:rsidR="006A1B4D" w:rsidRDefault="006A1B4D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2CB8485E" w14:textId="4128DCAF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AAD3075" w14:textId="77777777" w:rsidR="006A1B4D" w:rsidRDefault="006A1B4D"/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67D4B" w:rsidRPr="00667D4B" w14:paraId="1EBFEC26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BD158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67D4B" w:rsidRPr="00667D4B" w14:paraId="78B18520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4EF3AD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4D4D04D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3D3362F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1A13D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612A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24814A6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58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667D4B" w:rsidRPr="00667D4B" w14:paraId="36D22FE6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F0E2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03 – umie planować, klasyfikować i oszacować koszty inwestycji niezbędne do przeprowadzenia prostej analizy ekonomicznej zadania inwestycyjnego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04 – umie opracować kosztorys robót budowlanych obiektu inwestycyjnego i identyfikuje koszty ponoszone z kosztami wyliczonymi.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BDC8CCC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F9EF7B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092D405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SNI.BU.406_U01</w:t>
                  </w:r>
                </w:p>
              </w:tc>
            </w:tr>
            <w:tr w:rsidR="00667D4B" w:rsidRPr="00667D4B" w14:paraId="4E7C58BD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1244C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480D1242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2E64C6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_U14</w:t>
                        </w:r>
                      </w:p>
                    </w:tc>
                  </w:tr>
                  <w:tr w:rsidR="00667D4B" w:rsidRPr="00667D4B" w14:paraId="7AB07B9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88252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_U18</w:t>
                        </w:r>
                      </w:p>
                    </w:tc>
                  </w:tr>
                  <w:tr w:rsidR="00667D4B" w:rsidRPr="00667D4B" w14:paraId="1AE8F87E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F820A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_U19</w:t>
                        </w:r>
                      </w:p>
                    </w:tc>
                  </w:tr>
                </w:tbl>
                <w:p w14:paraId="7691B29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0E34F9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365327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02195C1B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4CBC1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369D37D1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6D9A50A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487315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21EF357A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B71C65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846AEA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E2EEDA9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5D1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Kompetencje społeczne</w:t>
            </w:r>
          </w:p>
        </w:tc>
      </w:tr>
      <w:tr w:rsidR="00667D4B" w:rsidRPr="00667D4B" w14:paraId="12D464A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05B3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05 – ma świadomość ważności i zrozumienie pozatechnicznych aspektów i skutków działalności inż. w tym kosztów z nią związanych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ADEF34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981943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60DCF84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SNI.BU.406_K02</w:t>
                  </w:r>
                </w:p>
              </w:tc>
            </w:tr>
            <w:tr w:rsidR="00667D4B" w:rsidRPr="00667D4B" w14:paraId="3D35305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8384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207FC75D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002A4F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_K02</w:t>
                        </w:r>
                      </w:p>
                    </w:tc>
                  </w:tr>
                  <w:tr w:rsidR="00667D4B" w:rsidRPr="00667D4B" w14:paraId="3F9B1F51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100B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_K04</w:t>
                        </w:r>
                      </w:p>
                    </w:tc>
                  </w:tr>
                  <w:tr w:rsidR="00667D4B" w:rsidRPr="00667D4B" w14:paraId="3FB50A6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D0D3B9F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_K05</w:t>
                        </w:r>
                      </w:p>
                    </w:tc>
                  </w:tr>
                </w:tbl>
                <w:p w14:paraId="1F5C910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50FBB6B3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8CF95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466F9067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7462FC3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4B0F8DC0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A305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2EBDE7B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667D4B" w:rsidRPr="00667D4B" w14:paraId="752A7E3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103A45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6CC0D383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3C4B782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3C7F27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A37FD4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39CD64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9269A8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781A864E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40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5200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667D4B" w:rsidRPr="00667D4B" w14:paraId="76B60000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4F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667D4B" w:rsidRPr="00667D4B" w14:paraId="7C1C6306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FB2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053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35</w:t>
            </w:r>
          </w:p>
        </w:tc>
      </w:tr>
      <w:tr w:rsidR="00667D4B" w:rsidRPr="00667D4B" w14:paraId="2D75861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FDF2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C73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10A50D4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67D4B" w:rsidRPr="00667D4B" w14:paraId="0572FDDC" w14:textId="77777777" w:rsidTr="00282F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FA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</w:tbl>
    <w:p w14:paraId="27818D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3CFDAEBC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8AC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E72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50</w:t>
            </w:r>
          </w:p>
        </w:tc>
      </w:tr>
      <w:tr w:rsidR="00667D4B" w:rsidRPr="00667D4B" w14:paraId="7A8197EA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542A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F12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</w:tr>
    </w:tbl>
    <w:p w14:paraId="58ADE1C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w:rsidR="00667D4B" w:rsidRPr="00667D4B" w14:paraId="2304F701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C174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562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F7C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6F0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667D4B" w:rsidRPr="00667D4B" w14:paraId="5B1D3154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4A40D" w14:textId="7A904F85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57F8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54F7163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96538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6CEB254E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0F1C7C" w14:textId="1D698019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Opracowanie kosztorysu budowlanego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z uwzględnieniem ekonomii cyrkularnej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2FA0B20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C4B4F7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5F1B21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667D4B" w:rsidRPr="00667D4B" w14:paraId="22B1C00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2DBA09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86B009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EACDB6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C02CE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1A88B88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81FEA9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7222F7D1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B78535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SNI.BU.406_K02</w:t>
                                    </w:r>
                                  </w:p>
                                </w:tc>
                              </w:tr>
                              <w:tr w:rsidR="00667D4B" w:rsidRPr="00667D4B" w14:paraId="40B15027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4289EF62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SNI.BU.406_U01</w:t>
                                    </w:r>
                                  </w:p>
                                </w:tc>
                              </w:tr>
                            </w:tbl>
                            <w:p w14:paraId="6D5CC1EE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A1BF0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140312DB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C7EC1B6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1C918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799ECD30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107B572" w14:textId="61EA5A55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Definiowanie pojęć; cechy charakterystyczne budownictwa, definiowanie i rozumienie ekonomii i ekonomiki budownictwa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Analiza i rachunek kosztów w budownictwie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oceny efektywności przedsięwzięć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i podstawy określania kosztów prac projektowych i kosztów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lastRenderedPageBreak/>
                          <w:t>Kosztorysowanie robót budowlanych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Gospodarka cyrkularna w świetle zrównoważonego rozwoju w obszarze 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modelu gospodarki zwanej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ekonomi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ą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cyrkular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ną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.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1C96935C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8A23F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F04F77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15</w:t>
                              </w:r>
                            </w:p>
                          </w:tc>
                        </w:tr>
                        <w:tr w:rsidR="00667D4B" w:rsidRPr="00667D4B" w14:paraId="48D7611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79FDEF4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611FDAD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2B3908C3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B3DB1B6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320EFEA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9B5991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5057445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6BF9F84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SNI.BU.406_W01</w:t>
                                    </w:r>
                                  </w:p>
                                </w:tc>
                              </w:tr>
                              <w:tr w:rsidR="00667D4B" w:rsidRPr="00667D4B" w14:paraId="1538749B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3EE5E96B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SNI.BU.406_K02</w:t>
                                    </w:r>
                                  </w:p>
                                </w:tc>
                              </w:tr>
                            </w:tbl>
                            <w:p w14:paraId="31DE23C5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44C2E7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5C329B5A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5DA19D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9FA4B8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w:rsidR="00667D4B" w:rsidRPr="00667D4B" w14:paraId="216EFB92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E54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15A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BC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F03B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667D4B" w:rsidRPr="00667D4B" w14:paraId="3B5D774B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D353" w14:textId="0F852312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57F8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331CC0B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78F55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68748C5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E68CA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2B47F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5A380B7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C302EDE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1A7A0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527EE403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FC781C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3CAB49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68FE3B2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F82E37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BB6460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w:rsidR="00667D4B" w:rsidRPr="00667D4B" w14:paraId="3DCCBA53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91C7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A5B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95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667D4B" w:rsidRPr="00667D4B" w14:paraId="08D4260E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E74E" w14:textId="505F91AB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C57F83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BD433" w14:textId="77777777" w:rsidR="00667D4B" w:rsidRPr="00B14C44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1.J. Obolewicz; Demoskopia bezpieczeństwa i ochrony zdrowia przedsięwzięć budowlanych, Wyd. oficyna wydawnicza Politechniki Białostockiej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 xml:space="preserve">2. M.Połoński; Kierowanie budowlanym procesem inwestycyjnym; Wyd. SGGW; Warszawa 2009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3. H. Manteuffel Szoego; Wybrane zagadnienia ekonomiki budownictwa; Wyd. SGGW; Warszawa 2007</w:t>
            </w:r>
          </w:p>
          <w:p w14:paraId="2BA52F1E" w14:textId="77777777" w:rsidR="00B14C44" w:rsidRPr="00EE67EA" w:rsidRDefault="00B14C44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</w:pPr>
            <w:r w:rsidRPr="00B14C44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4. Rogall H. Ekonomia zrównoważonego rozwoju. Teoria i praktyka. Wydawnictwo: Zysk i s-ka. Poznań, </w:t>
            </w:r>
            <w:r w:rsidRPr="00EE67EA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2010.</w:t>
            </w:r>
          </w:p>
          <w:p w14:paraId="26FA7D6B" w14:textId="21DC72E4" w:rsidR="00EE67EA" w:rsidRPr="00667D4B" w:rsidRDefault="00EE67EA" w:rsidP="00EE67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E67EA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5. Raftowicz-Filipkiewicz M. Ekonomia cyrkularna: wyzwanie i konieczność zrównoważonego rozwoju. Studia i Prace Wydziału Nauk Ekonomicznych i Zarządzania Uniwersytetu Szczecińskiego. Nr 40, t. 2 (2015) s. 145-154.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800DE" w14:textId="77777777" w:rsidR="00667D4B" w:rsidRPr="00B14C44" w:rsidRDefault="00667D4B" w:rsidP="00B14C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1.Cz.Uhma; Ekonomika budownictwa; Wydawnictwo Szkolne i Pedagogiczne; Warszawa 1998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R. Milewski, E. Kwiatkowski, Podstawy ekonomii, WN PWN, Warszawa 2005</w:t>
            </w:r>
          </w:p>
          <w:p w14:paraId="72AA42DE" w14:textId="21BD63E5" w:rsidR="00B14C44" w:rsidRPr="00667D4B" w:rsidRDefault="00B14C44" w:rsidP="00B14C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14C44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3. Szajczyk M. </w:t>
            </w:r>
            <w:r w:rsidRPr="00B14C44">
              <w:rPr>
                <w:rFonts w:ascii="Liberation Serif" w:hAnsi="Liberation Serif" w:cs="Open Sans"/>
                <w:color w:val="auto"/>
                <w:sz w:val="20"/>
                <w:szCs w:val="20"/>
                <w:highlight w:val="yellow"/>
                <w:shd w:val="clear" w:color="auto" w:fill="FFFFFF"/>
              </w:rPr>
              <w:t xml:space="preserve">Polityka zrównoważonego rozwoju - gospodarka cyrkularna. </w:t>
            </w:r>
            <w:hyperlink r:id="rId11" w:tooltip="Uniwersytet Przyrodniczo Humanistyczny w Siedlcach" w:history="1">
              <w:r w:rsidRPr="00B14C44">
                <w:rPr>
                  <w:rStyle w:val="Hipercze"/>
                  <w:rFonts w:ascii="Liberation Serif" w:hAnsi="Liberation Serif" w:cs="Open Sans"/>
                  <w:color w:val="auto"/>
                  <w:sz w:val="20"/>
                  <w:szCs w:val="20"/>
                  <w:highlight w:val="yellow"/>
                  <w:u w:val="none"/>
                  <w:shd w:val="clear" w:color="auto" w:fill="FFFFFF"/>
                </w:rPr>
                <w:t>Uniwersytet Przyrodniczo Humanistyczny w Siedlcach</w:t>
              </w:r>
            </w:hyperlink>
            <w:r w:rsidRPr="00B14C44">
              <w:rPr>
                <w:rFonts w:ascii="Liberation Serif" w:hAnsi="Liberation Serif"/>
                <w:color w:val="auto"/>
                <w:sz w:val="20"/>
                <w:szCs w:val="20"/>
                <w:highlight w:val="yellow"/>
              </w:rPr>
              <w:t>, 2021</w:t>
            </w:r>
          </w:p>
        </w:tc>
      </w:tr>
    </w:tbl>
    <w:p w14:paraId="4DC48DA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580CFF12" w14:textId="77777777" w:rsid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</w:pPr>
    </w:p>
    <w:p w14:paraId="087BEE3B" w14:textId="76985527" w:rsidR="00EE67EA" w:rsidRPr="00667D4B" w:rsidRDefault="00EE67EA" w:rsidP="00EE67EA">
      <w:pPr>
        <w:tabs>
          <w:tab w:val="center" w:pos="4819"/>
        </w:tabs>
        <w:rPr>
          <w:rFonts w:ascii="Liberation Serif" w:eastAsia="Noto Serif CJK SC" w:hAnsi="Liberation Serif" w:cs="Mangal"/>
          <w:sz w:val="24"/>
          <w:szCs w:val="21"/>
          <w:lang w:eastAsia="zh-CN" w:bidi="hi-IN"/>
        </w:rPr>
        <w:sectPr w:rsidR="00EE67EA" w:rsidRPr="00667D4B" w:rsidSect="00667D4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4" w:bottom="1134" w:left="1134" w:header="708" w:footer="708" w:gutter="0"/>
          <w:cols w:space="0"/>
        </w:sectPr>
      </w:pPr>
    </w:p>
    <w:p w14:paraId="156F12BF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w:rsidR="00667D4B" w:rsidRPr="00667D4B" w14:paraId="5DF5BACB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12EDD89" w14:textId="77777777" w:rsidR="00667D4B" w:rsidRPr="00667D4B" w:rsidRDefault="00667D4B" w:rsidP="00667D4B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667D4B" w:rsidRPr="00667D4B" w14:paraId="6B65EB3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70BD86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7A05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03B1C7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6BF13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667D4B" w:rsidRPr="00667D4B" w14:paraId="7E97C25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FFD92D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F737A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01F74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CE336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667D4B" w:rsidRPr="00667D4B" w14:paraId="64B9F90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07C3C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7EF3F8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63FBE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6C37D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667D4B" w:rsidRPr="00667D4B" w14:paraId="7697019A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D93177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EF88D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059036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E3433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667D4B" w:rsidRPr="00667D4B" w14:paraId="4E95135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25629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744E9A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C412C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11C3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667D4B" w:rsidRPr="00667D4B" w14:paraId="488315CC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813C0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D499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20E49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EE85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667D4B" w:rsidRPr="00667D4B" w14:paraId="54C4088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E81E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EEED94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C1326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5C294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667D4B" w:rsidRDefault="00413CE6" w:rsidP="00667D4B"/>
    <w:sectPr w:rsidR="00413CE6" w:rsidRPr="00667D4B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C9C66" w14:textId="77777777" w:rsidR="00C264BC" w:rsidRDefault="00C264BC" w:rsidP="003C74B7">
      <w:pPr>
        <w:spacing w:after="0" w:line="240" w:lineRule="auto"/>
      </w:pPr>
      <w:r>
        <w:separator/>
      </w:r>
    </w:p>
  </w:endnote>
  <w:endnote w:type="continuationSeparator" w:id="0">
    <w:p w14:paraId="75BEC3FB" w14:textId="77777777" w:rsidR="00C264BC" w:rsidRDefault="00C264BC" w:rsidP="003C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3EE0" w14:textId="77777777" w:rsidR="003C74B7" w:rsidRDefault="003C74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6E5E9" w14:textId="4E31838D" w:rsidR="003C74B7" w:rsidRPr="003C74B7" w:rsidRDefault="003C74B7" w:rsidP="003C74B7">
    <w:pPr>
      <w:pStyle w:val="Stopka"/>
      <w:jc w:val="center"/>
      <w:rPr>
        <w:rFonts w:ascii="BundesSerif Regular" w:hAnsi="BundesSerif Regular"/>
        <w:sz w:val="20"/>
        <w:szCs w:val="20"/>
      </w:rPr>
    </w:pPr>
    <w:r w:rsidRPr="003C74B7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6E3642A4" w14:textId="315D0031" w:rsidR="003C74B7" w:rsidRPr="003C74B7" w:rsidRDefault="003C74B7" w:rsidP="003C74B7">
    <w:pPr>
      <w:pStyle w:val="Stopka"/>
      <w:jc w:val="center"/>
      <w:rPr>
        <w:rFonts w:ascii="BundesSerif Regular" w:hAnsi="BundesSerif Regular"/>
        <w:sz w:val="20"/>
        <w:szCs w:val="20"/>
      </w:rPr>
    </w:pPr>
    <w:r w:rsidRPr="003C74B7">
      <w:rPr>
        <w:rFonts w:ascii="BundesSerif Regular" w:hAnsi="BundesSerif Regular"/>
        <w:sz w:val="20"/>
        <w:szCs w:val="20"/>
      </w:rPr>
      <w:t>Nr.  FERS.01.05-IP.08-0278/23</w:t>
    </w:r>
  </w:p>
  <w:p w14:paraId="100F8F69" w14:textId="77777777" w:rsidR="003C74B7" w:rsidRDefault="003C74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513D3" w14:textId="77777777" w:rsidR="003C74B7" w:rsidRDefault="003C7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636F5" w14:textId="77777777" w:rsidR="00C264BC" w:rsidRDefault="00C264BC" w:rsidP="003C74B7">
      <w:pPr>
        <w:spacing w:after="0" w:line="240" w:lineRule="auto"/>
      </w:pPr>
      <w:r>
        <w:separator/>
      </w:r>
    </w:p>
  </w:footnote>
  <w:footnote w:type="continuationSeparator" w:id="0">
    <w:p w14:paraId="1924109E" w14:textId="77777777" w:rsidR="00C264BC" w:rsidRDefault="00C264BC" w:rsidP="003C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8BDB3" w14:textId="77777777" w:rsidR="003C74B7" w:rsidRDefault="003C74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D250" w14:textId="63551C9A" w:rsidR="003C74B7" w:rsidRDefault="003C74B7">
    <w:pPr>
      <w:pStyle w:val="Nagwek"/>
    </w:pPr>
    <w:r>
      <w:rPr>
        <w:noProof/>
      </w:rPr>
      <w:drawing>
        <wp:inline distT="0" distB="0" distL="0" distR="0" wp14:anchorId="5BC98A4D" wp14:editId="53372C71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53ABA7" w14:textId="77777777" w:rsidR="003C74B7" w:rsidRDefault="003C74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4B4A0" w14:textId="77777777" w:rsidR="003C74B7" w:rsidRDefault="003C7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87DD1"/>
    <w:rsid w:val="00142381"/>
    <w:rsid w:val="00180BC1"/>
    <w:rsid w:val="001B533D"/>
    <w:rsid w:val="001B5CBC"/>
    <w:rsid w:val="00243F11"/>
    <w:rsid w:val="002D1B2E"/>
    <w:rsid w:val="002D3208"/>
    <w:rsid w:val="003C74B7"/>
    <w:rsid w:val="00413CE6"/>
    <w:rsid w:val="004267EB"/>
    <w:rsid w:val="0055110C"/>
    <w:rsid w:val="0066444B"/>
    <w:rsid w:val="00667D4B"/>
    <w:rsid w:val="006A1B4D"/>
    <w:rsid w:val="007124FC"/>
    <w:rsid w:val="007358EC"/>
    <w:rsid w:val="007843D0"/>
    <w:rsid w:val="007D7E0A"/>
    <w:rsid w:val="007F423B"/>
    <w:rsid w:val="00916EFC"/>
    <w:rsid w:val="00932ABC"/>
    <w:rsid w:val="009542EC"/>
    <w:rsid w:val="009A3C9D"/>
    <w:rsid w:val="009A41C6"/>
    <w:rsid w:val="009E1E7A"/>
    <w:rsid w:val="00A2219A"/>
    <w:rsid w:val="00A656D5"/>
    <w:rsid w:val="00B14C44"/>
    <w:rsid w:val="00B3604E"/>
    <w:rsid w:val="00B61476"/>
    <w:rsid w:val="00C17EB2"/>
    <w:rsid w:val="00C264BC"/>
    <w:rsid w:val="00C57F83"/>
    <w:rsid w:val="00D04BF2"/>
    <w:rsid w:val="00E30A2C"/>
    <w:rsid w:val="00E322C3"/>
    <w:rsid w:val="00E3683F"/>
    <w:rsid w:val="00EE67EA"/>
    <w:rsid w:val="00F531AD"/>
    <w:rsid w:val="00F60555"/>
    <w:rsid w:val="00F731BA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14C4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C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B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3C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B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siegarnia.pwn.pl/wydawca/Uniwersytet-Przyrodniczo-Humanistyczny-w-Siedlcach,w,78527795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B5B41-520D-4A48-A875-5B8E16899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43B8ED-0787-4431-A726-451EAE53E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B4C809-ADD5-4A7B-A6A3-F0A6281651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50485-9A8F-4B9C-9743-E55719C0D4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2025-07-04T12:05:00Z</dcterms:created>
  <dcterms:modified xsi:type="dcterms:W3CDTF">2025-07-04T12:08:00Z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