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784F" w14:textId="77777777" w:rsidR="00D67A74" w:rsidRPr="00B1021A" w:rsidRDefault="00D67A74" w:rsidP="00D67A74">
      <w:pPr>
        <w:tabs>
          <w:tab w:val="left" w:pos="1620"/>
        </w:tabs>
        <w:ind w:left="720" w:right="480" w:firstLine="360"/>
        <w:jc w:val="center"/>
      </w:pPr>
    </w:p>
    <w:p w14:paraId="76B01EBA" w14:textId="77777777" w:rsidR="00D67A74" w:rsidRPr="00B1021A" w:rsidRDefault="005F04FF" w:rsidP="008F38F2">
      <w:pPr>
        <w:tabs>
          <w:tab w:val="left" w:pos="1620"/>
        </w:tabs>
        <w:ind w:right="480"/>
        <w:jc w:val="center"/>
        <w:rPr>
          <w:b/>
          <w:sz w:val="28"/>
          <w:szCs w:val="28"/>
        </w:rPr>
      </w:pPr>
      <w:r w:rsidRPr="00B1021A">
        <w:rPr>
          <w:b/>
          <w:sz w:val="28"/>
          <w:szCs w:val="28"/>
        </w:rPr>
        <w:t>Zasad</w:t>
      </w:r>
      <w:r w:rsidR="00A068BC" w:rsidRPr="00B1021A">
        <w:rPr>
          <w:b/>
          <w:sz w:val="28"/>
          <w:szCs w:val="28"/>
        </w:rPr>
        <w:t>y i kryteria</w:t>
      </w:r>
      <w:r w:rsidRPr="00B1021A">
        <w:rPr>
          <w:b/>
          <w:sz w:val="28"/>
          <w:szCs w:val="28"/>
        </w:rPr>
        <w:t xml:space="preserve"> przygotowywania oraz oceny prac licencjackich i magisterskich na kierunku Pielęgniarstwo</w:t>
      </w:r>
    </w:p>
    <w:p w14:paraId="5D97AFF8" w14:textId="77777777" w:rsidR="008F38F2" w:rsidRPr="00B1021A" w:rsidRDefault="008F38F2" w:rsidP="008F38F2">
      <w:pPr>
        <w:tabs>
          <w:tab w:val="left" w:pos="1620"/>
        </w:tabs>
        <w:ind w:right="480"/>
        <w:jc w:val="center"/>
        <w:rPr>
          <w:sz w:val="28"/>
          <w:szCs w:val="28"/>
        </w:rPr>
      </w:pPr>
    </w:p>
    <w:p w14:paraId="1F46943D" w14:textId="77777777" w:rsidR="00D67A74" w:rsidRPr="00B1021A" w:rsidRDefault="00D67A74" w:rsidP="008F38F2">
      <w:pPr>
        <w:tabs>
          <w:tab w:val="left" w:pos="1620"/>
        </w:tabs>
        <w:ind w:left="720" w:right="480" w:firstLine="360"/>
        <w:jc w:val="center"/>
        <w:rPr>
          <w:b/>
          <w:bCs/>
        </w:rPr>
      </w:pPr>
      <w:bookmarkStart w:id="0" w:name="_Hlk151127888"/>
      <w:r w:rsidRPr="00B1021A">
        <w:rPr>
          <w:b/>
        </w:rPr>
        <w:t xml:space="preserve">Organizacja i przebieg egzaminu dyplomowego </w:t>
      </w:r>
      <w:r w:rsidR="008A5308" w:rsidRPr="00B1021A">
        <w:rPr>
          <w:b/>
        </w:rPr>
        <w:t xml:space="preserve">licencjackiego </w:t>
      </w:r>
      <w:r w:rsidRPr="00B1021A">
        <w:rPr>
          <w:b/>
          <w:lang w:eastAsia="ar-SA"/>
        </w:rPr>
        <w:t>na Kierunku Pielęgniarstwo</w:t>
      </w:r>
      <w:r w:rsidR="008F38F2" w:rsidRPr="00B1021A">
        <w:rPr>
          <w:b/>
          <w:bCs/>
        </w:rPr>
        <w:t xml:space="preserve"> </w:t>
      </w:r>
      <w:r w:rsidRPr="00B1021A">
        <w:rPr>
          <w:b/>
          <w:lang w:eastAsia="ar-SA"/>
        </w:rPr>
        <w:t xml:space="preserve">w </w:t>
      </w:r>
      <w:r w:rsidR="00CE4451" w:rsidRPr="00B1021A">
        <w:rPr>
          <w:b/>
          <w:lang w:eastAsia="ar-SA"/>
        </w:rPr>
        <w:t xml:space="preserve">Międzynarodowej Akademii Nauk Stosowanych w </w:t>
      </w:r>
      <w:r w:rsidRPr="00B1021A">
        <w:rPr>
          <w:b/>
          <w:lang w:eastAsia="ar-SA"/>
        </w:rPr>
        <w:t>Łomży</w:t>
      </w:r>
    </w:p>
    <w:p w14:paraId="71B1A526" w14:textId="77777777" w:rsidR="00D67A74" w:rsidRPr="00B1021A" w:rsidRDefault="00D67A74" w:rsidP="00D67A74">
      <w:pPr>
        <w:pStyle w:val="Nagwek6"/>
        <w:widowControl w:val="0"/>
        <w:numPr>
          <w:ilvl w:val="5"/>
          <w:numId w:val="2"/>
        </w:numPr>
        <w:shd w:val="clear" w:color="auto" w:fill="FFFFFF"/>
        <w:tabs>
          <w:tab w:val="clear" w:pos="0"/>
          <w:tab w:val="left" w:pos="14"/>
        </w:tabs>
        <w:suppressAutoHyphens/>
        <w:spacing w:line="360" w:lineRule="auto"/>
        <w:ind w:left="14" w:right="19"/>
        <w:rPr>
          <w:color w:val="auto"/>
          <w:spacing w:val="-7"/>
          <w:sz w:val="24"/>
          <w:lang w:eastAsia="ar-SA"/>
        </w:rPr>
      </w:pPr>
    </w:p>
    <w:p w14:paraId="47199D76" w14:textId="77777777" w:rsidR="005F04FF" w:rsidRPr="00B1021A" w:rsidRDefault="005F04FF" w:rsidP="005F04FF">
      <w:pPr>
        <w:tabs>
          <w:tab w:val="left" w:pos="540"/>
        </w:tabs>
        <w:jc w:val="both"/>
        <w:rPr>
          <w:bCs/>
        </w:rPr>
      </w:pPr>
      <w:r w:rsidRPr="00B1021A">
        <w:rPr>
          <w:bCs/>
        </w:rPr>
        <w:t>I. Podstawa prawna:</w:t>
      </w:r>
    </w:p>
    <w:p w14:paraId="3CBA9F0B" w14:textId="77777777" w:rsidR="00CE4451" w:rsidRPr="00B1021A" w:rsidRDefault="00CE4451" w:rsidP="00CE4451">
      <w:pPr>
        <w:numPr>
          <w:ilvl w:val="0"/>
          <w:numId w:val="17"/>
        </w:numPr>
        <w:tabs>
          <w:tab w:val="left" w:pos="540"/>
        </w:tabs>
        <w:jc w:val="both"/>
        <w:rPr>
          <w:rFonts w:cs="Calibri"/>
          <w:bCs/>
          <w:szCs w:val="22"/>
        </w:rPr>
      </w:pPr>
      <w:r w:rsidRPr="00B1021A">
        <w:rPr>
          <w:rFonts w:cs="Calibri"/>
          <w:bCs/>
          <w:iCs/>
          <w:szCs w:val="22"/>
        </w:rPr>
        <w:t>Regulamin Studiów MANS w Łomży z dnia 17.09.2022 r. obowiązujący od 01.10.2022 r.</w:t>
      </w:r>
      <w:r w:rsidRPr="00B1021A">
        <w:rPr>
          <w:rFonts w:cs="Calibri"/>
          <w:bCs/>
          <w:i/>
          <w:szCs w:val="22"/>
        </w:rPr>
        <w:t xml:space="preserve"> </w:t>
      </w:r>
    </w:p>
    <w:p w14:paraId="5E744767" w14:textId="77777777" w:rsidR="00165D1E" w:rsidRPr="00B1021A" w:rsidRDefault="00165D1E" w:rsidP="00AE397A">
      <w:pPr>
        <w:numPr>
          <w:ilvl w:val="0"/>
          <w:numId w:val="17"/>
        </w:numPr>
        <w:tabs>
          <w:tab w:val="left" w:pos="540"/>
        </w:tabs>
        <w:jc w:val="both"/>
      </w:pPr>
      <w:r w:rsidRPr="00B1021A">
        <w:t>Dla studentów rozpoczynających w roku akademickim 20</w:t>
      </w:r>
      <w:r w:rsidR="00ED670A" w:rsidRPr="00B1021A">
        <w:t>21</w:t>
      </w:r>
      <w:r w:rsidRPr="00B1021A">
        <w:t>/20</w:t>
      </w:r>
      <w:r w:rsidR="00ED670A" w:rsidRPr="00B1021A">
        <w:t>22</w:t>
      </w:r>
      <w:r w:rsidRPr="00B1021A">
        <w:t xml:space="preserve">: </w:t>
      </w:r>
      <w:r w:rsidR="00AE397A" w:rsidRPr="00B1021A">
        <w:t xml:space="preserve">Rozporządzenie Ministra Zdrowia z dnia 14 czerwca 2012 r. w sprawie szczegółowych warunków prowadzenia studiów dla pielęgniarek i położnych, które posiadają świadectwo dojrzałości i ukończyły liceum medyczne lub szkołę policealną albo szkołę pomaturalną, kształcącą w zawodzie pielęgniarki i położnej </w:t>
      </w:r>
      <w:r w:rsidRPr="00B1021A">
        <w:rPr>
          <w:bCs/>
        </w:rPr>
        <w:t xml:space="preserve">oraz </w:t>
      </w:r>
      <w:r w:rsidR="00AE397A" w:rsidRPr="00B1021A">
        <w:t>Rozporządzenie Ministra Nauki i Szkolnictwa Wyższego z dnia 26 lipca 2019 r. w sprawie standardów kształcenia przygotowującego do wykonywania zawodu lekarza, lekarza dentysty, farmaceuty, pielęgniarki,  położnej, diagnosty laboratoryjnego, fizjoterapeuty i ratownika medycznego (Dz. U. 2019, poz. 1573</w:t>
      </w:r>
      <w:r w:rsidRPr="00B1021A">
        <w:rPr>
          <w:bCs/>
        </w:rPr>
        <w:t>.</w:t>
      </w:r>
    </w:p>
    <w:p w14:paraId="2DE43587" w14:textId="77777777" w:rsidR="00D67A74" w:rsidRPr="00B1021A" w:rsidRDefault="00D67A74" w:rsidP="00D67A74">
      <w:pPr>
        <w:shd w:val="clear" w:color="auto" w:fill="FFFFFF"/>
        <w:ind w:left="14" w:right="19"/>
        <w:jc w:val="both"/>
        <w:rPr>
          <w:lang w:eastAsia="ar-SA"/>
        </w:rPr>
      </w:pPr>
    </w:p>
    <w:p w14:paraId="26E6403B" w14:textId="77777777" w:rsidR="00D67A74" w:rsidRPr="00B1021A" w:rsidRDefault="00D67A74" w:rsidP="00D67A74">
      <w:pPr>
        <w:shd w:val="clear" w:color="auto" w:fill="FFFFFF"/>
        <w:ind w:left="14" w:right="19" w:firstLine="15"/>
        <w:jc w:val="both"/>
        <w:rPr>
          <w:spacing w:val="-9"/>
          <w:lang w:eastAsia="ar-SA"/>
        </w:rPr>
      </w:pPr>
      <w:r w:rsidRPr="00B1021A">
        <w:rPr>
          <w:spacing w:val="-7"/>
          <w:lang w:eastAsia="ar-SA"/>
        </w:rPr>
        <w:t>II. Egzamin dyplomowy powinien</w:t>
      </w:r>
      <w:r w:rsidRPr="00B1021A">
        <w:rPr>
          <w:spacing w:val="-9"/>
          <w:lang w:eastAsia="ar-SA"/>
        </w:rPr>
        <w:t>:</w:t>
      </w:r>
    </w:p>
    <w:p w14:paraId="6A3AD625" w14:textId="77777777" w:rsidR="00D67A74" w:rsidRPr="00B1021A" w:rsidRDefault="00D67A74" w:rsidP="00D67A74">
      <w:pPr>
        <w:numPr>
          <w:ilvl w:val="0"/>
          <w:numId w:val="4"/>
        </w:numPr>
        <w:shd w:val="clear" w:color="auto" w:fill="FFFFFF"/>
        <w:tabs>
          <w:tab w:val="clear" w:pos="720"/>
          <w:tab w:val="num" w:pos="360"/>
        </w:tabs>
        <w:suppressAutoHyphens/>
        <w:ind w:left="360" w:right="19"/>
        <w:jc w:val="both"/>
        <w:rPr>
          <w:spacing w:val="-8"/>
          <w:lang w:eastAsia="ar-SA"/>
        </w:rPr>
      </w:pPr>
      <w:r w:rsidRPr="00B1021A">
        <w:rPr>
          <w:spacing w:val="-7"/>
          <w:lang w:eastAsia="ar-SA"/>
        </w:rPr>
        <w:t>zapewnić obiektywność oceny, czyli zgodność wyników oceniania z rzeczywisty</w:t>
      </w:r>
      <w:r w:rsidRPr="00B1021A">
        <w:rPr>
          <w:spacing w:val="-8"/>
          <w:lang w:eastAsia="ar-SA"/>
        </w:rPr>
        <w:t>mi osiągnięciami studenta,</w:t>
      </w:r>
    </w:p>
    <w:p w14:paraId="6E364AEA" w14:textId="77777777" w:rsidR="00D67A74" w:rsidRPr="00B1021A" w:rsidRDefault="00D67A74" w:rsidP="00D67A74">
      <w:pPr>
        <w:numPr>
          <w:ilvl w:val="0"/>
          <w:numId w:val="4"/>
        </w:numPr>
        <w:shd w:val="clear" w:color="auto" w:fill="FFFFFF"/>
        <w:tabs>
          <w:tab w:val="clear" w:pos="720"/>
          <w:tab w:val="num" w:pos="360"/>
        </w:tabs>
        <w:suppressAutoHyphens/>
        <w:ind w:left="360" w:right="19"/>
        <w:jc w:val="both"/>
        <w:rPr>
          <w:spacing w:val="-8"/>
          <w:lang w:eastAsia="ar-SA"/>
        </w:rPr>
      </w:pPr>
      <w:r w:rsidRPr="00B1021A">
        <w:rPr>
          <w:spacing w:val="-8"/>
          <w:lang w:eastAsia="ar-SA"/>
        </w:rPr>
        <w:t>sprawdzić przygotowanie studentów do zawodu, a nie tylko opanowanie wiedzy z zakresu  pielęgniarstwa,</w:t>
      </w:r>
    </w:p>
    <w:p w14:paraId="33E4EE6A" w14:textId="77777777" w:rsidR="00D67A74" w:rsidRPr="00B1021A" w:rsidRDefault="00D67A74" w:rsidP="00D67A74">
      <w:pPr>
        <w:numPr>
          <w:ilvl w:val="0"/>
          <w:numId w:val="4"/>
        </w:numPr>
        <w:shd w:val="clear" w:color="auto" w:fill="FFFFFF"/>
        <w:tabs>
          <w:tab w:val="clear" w:pos="720"/>
          <w:tab w:val="num" w:pos="360"/>
        </w:tabs>
        <w:suppressAutoHyphens/>
        <w:ind w:left="360" w:right="19"/>
        <w:jc w:val="both"/>
        <w:rPr>
          <w:spacing w:val="-7"/>
          <w:lang w:eastAsia="ar-SA"/>
        </w:rPr>
      </w:pPr>
      <w:r w:rsidRPr="00B1021A">
        <w:rPr>
          <w:spacing w:val="-7"/>
          <w:lang w:eastAsia="ar-SA"/>
        </w:rPr>
        <w:t xml:space="preserve">skontrolować umiejętności posługiwania się zdobytą wiedzą, </w:t>
      </w:r>
    </w:p>
    <w:p w14:paraId="709B38A3" w14:textId="77777777" w:rsidR="00D67A74" w:rsidRPr="00B1021A" w:rsidRDefault="00D67A74" w:rsidP="00D67A74">
      <w:pPr>
        <w:numPr>
          <w:ilvl w:val="0"/>
          <w:numId w:val="4"/>
        </w:numPr>
        <w:shd w:val="clear" w:color="auto" w:fill="FFFFFF"/>
        <w:tabs>
          <w:tab w:val="clear" w:pos="720"/>
          <w:tab w:val="num" w:pos="360"/>
        </w:tabs>
        <w:suppressAutoHyphens/>
        <w:ind w:left="360" w:right="19"/>
        <w:jc w:val="both"/>
        <w:rPr>
          <w:spacing w:val="-6"/>
          <w:lang w:eastAsia="ar-SA"/>
        </w:rPr>
      </w:pPr>
      <w:r w:rsidRPr="00B1021A">
        <w:rPr>
          <w:spacing w:val="-5"/>
          <w:lang w:eastAsia="ar-SA"/>
        </w:rPr>
        <w:t xml:space="preserve">ocenić </w:t>
      </w:r>
      <w:r w:rsidRPr="00B1021A">
        <w:rPr>
          <w:spacing w:val="-3"/>
          <w:lang w:eastAsia="ar-SA"/>
        </w:rPr>
        <w:t xml:space="preserve">stopień </w:t>
      </w:r>
      <w:r w:rsidRPr="00B1021A">
        <w:rPr>
          <w:spacing w:val="-2"/>
          <w:lang w:eastAsia="ar-SA"/>
        </w:rPr>
        <w:t>przygotowania absolwenta do samodzielnego i bezpiecznego pełnienia roli zaw</w:t>
      </w:r>
      <w:r w:rsidRPr="00B1021A">
        <w:rPr>
          <w:spacing w:val="-6"/>
          <w:lang w:eastAsia="ar-SA"/>
        </w:rPr>
        <w:t>odowej,</w:t>
      </w:r>
    </w:p>
    <w:p w14:paraId="0DD8C725" w14:textId="77777777" w:rsidR="00D67A74" w:rsidRPr="00B1021A" w:rsidRDefault="00D67A74" w:rsidP="00D67A74">
      <w:pPr>
        <w:numPr>
          <w:ilvl w:val="0"/>
          <w:numId w:val="4"/>
        </w:numPr>
        <w:shd w:val="clear" w:color="auto" w:fill="FFFFFF"/>
        <w:tabs>
          <w:tab w:val="clear" w:pos="720"/>
          <w:tab w:val="num" w:pos="360"/>
        </w:tabs>
        <w:suppressAutoHyphens/>
        <w:ind w:left="360" w:right="19"/>
        <w:jc w:val="both"/>
        <w:rPr>
          <w:spacing w:val="-16"/>
          <w:lang w:eastAsia="ar-SA"/>
        </w:rPr>
      </w:pPr>
      <w:r w:rsidRPr="00B1021A">
        <w:rPr>
          <w:spacing w:val="-3"/>
          <w:lang w:eastAsia="ar-SA"/>
        </w:rPr>
        <w:t xml:space="preserve">ocenić poziom umiejętności intelektualnych </w:t>
      </w:r>
      <w:r w:rsidRPr="00B1021A">
        <w:rPr>
          <w:spacing w:val="-4"/>
          <w:lang w:eastAsia="ar-SA"/>
        </w:rPr>
        <w:t>i praktycznych oraz postaw niezbędnych do realizacji funkcji zawodo</w:t>
      </w:r>
      <w:r w:rsidRPr="00B1021A">
        <w:rPr>
          <w:spacing w:val="-16"/>
          <w:lang w:eastAsia="ar-SA"/>
        </w:rPr>
        <w:t>wych licencjata  pielęgniarstwa.</w:t>
      </w:r>
    </w:p>
    <w:p w14:paraId="505C88B8" w14:textId="77777777" w:rsidR="00D67A74" w:rsidRPr="00B1021A" w:rsidRDefault="00D67A74" w:rsidP="00D67A74">
      <w:pPr>
        <w:shd w:val="clear" w:color="auto" w:fill="FFFFFF"/>
        <w:tabs>
          <w:tab w:val="left" w:pos="360"/>
        </w:tabs>
        <w:ind w:left="360" w:right="19" w:hanging="360"/>
        <w:jc w:val="both"/>
        <w:rPr>
          <w:lang w:eastAsia="ar-SA"/>
        </w:rPr>
      </w:pPr>
    </w:p>
    <w:p w14:paraId="08F5D01E" w14:textId="77777777" w:rsidR="00D67A74" w:rsidRPr="00B1021A" w:rsidRDefault="00D67A74" w:rsidP="00D67A74">
      <w:pPr>
        <w:shd w:val="clear" w:color="auto" w:fill="FFFFFF"/>
        <w:ind w:left="14" w:right="19"/>
        <w:jc w:val="both"/>
        <w:rPr>
          <w:spacing w:val="-1"/>
          <w:lang w:eastAsia="ar-SA"/>
        </w:rPr>
      </w:pPr>
      <w:r w:rsidRPr="00B1021A">
        <w:rPr>
          <w:spacing w:val="-1"/>
          <w:lang w:eastAsia="ar-SA"/>
        </w:rPr>
        <w:t>III. Etapy egzaminu dyplomowego</w:t>
      </w:r>
      <w:r w:rsidR="00752BD2" w:rsidRPr="00B1021A">
        <w:rPr>
          <w:spacing w:val="-1"/>
          <w:lang w:eastAsia="ar-SA"/>
        </w:rPr>
        <w:t xml:space="preserve"> licencjackiego</w:t>
      </w:r>
      <w:r w:rsidRPr="00B1021A">
        <w:rPr>
          <w:spacing w:val="-1"/>
          <w:lang w:eastAsia="ar-SA"/>
        </w:rPr>
        <w:t>:</w:t>
      </w:r>
    </w:p>
    <w:p w14:paraId="593DB722" w14:textId="77777777" w:rsidR="00D67A74" w:rsidRPr="00B1021A" w:rsidRDefault="00D67A74" w:rsidP="00D67A74">
      <w:pPr>
        <w:numPr>
          <w:ilvl w:val="0"/>
          <w:numId w:val="5"/>
        </w:numPr>
        <w:shd w:val="clear" w:color="auto" w:fill="FFFFFF"/>
        <w:tabs>
          <w:tab w:val="clear" w:pos="720"/>
          <w:tab w:val="num" w:pos="360"/>
        </w:tabs>
        <w:suppressAutoHyphens/>
        <w:ind w:left="360" w:right="19"/>
        <w:jc w:val="both"/>
        <w:rPr>
          <w:spacing w:val="-7"/>
          <w:lang w:eastAsia="ar-SA"/>
        </w:rPr>
      </w:pPr>
      <w:r w:rsidRPr="00B1021A">
        <w:rPr>
          <w:spacing w:val="-7"/>
          <w:lang w:eastAsia="ar-SA"/>
        </w:rPr>
        <w:t>część praktyczna,</w:t>
      </w:r>
    </w:p>
    <w:p w14:paraId="2FA781F2" w14:textId="77777777" w:rsidR="00D67A74" w:rsidRPr="00B1021A" w:rsidRDefault="00D67A74" w:rsidP="00D67A74">
      <w:pPr>
        <w:numPr>
          <w:ilvl w:val="0"/>
          <w:numId w:val="5"/>
        </w:numPr>
        <w:shd w:val="clear" w:color="auto" w:fill="FFFFFF"/>
        <w:tabs>
          <w:tab w:val="clear" w:pos="720"/>
          <w:tab w:val="num" w:pos="360"/>
        </w:tabs>
        <w:suppressAutoHyphens/>
        <w:ind w:left="360" w:right="19"/>
        <w:jc w:val="both"/>
        <w:rPr>
          <w:spacing w:val="-7"/>
          <w:lang w:eastAsia="ar-SA"/>
        </w:rPr>
      </w:pPr>
      <w:r w:rsidRPr="00B1021A">
        <w:rPr>
          <w:spacing w:val="-7"/>
          <w:lang w:eastAsia="ar-SA"/>
        </w:rPr>
        <w:t>cześć teoretyczna przeprowadzona w formie ustnej.</w:t>
      </w:r>
    </w:p>
    <w:p w14:paraId="4830FEA6" w14:textId="77777777" w:rsidR="00D67A74" w:rsidRPr="00B1021A" w:rsidRDefault="00D67A74" w:rsidP="00D67A74">
      <w:pPr>
        <w:shd w:val="clear" w:color="auto" w:fill="FFFFFF"/>
        <w:ind w:right="19"/>
        <w:jc w:val="both"/>
        <w:rPr>
          <w:spacing w:val="-1"/>
          <w:lang w:eastAsia="ar-SA"/>
        </w:rPr>
      </w:pPr>
    </w:p>
    <w:p w14:paraId="1AA60910" w14:textId="77777777" w:rsidR="00D67A74" w:rsidRPr="00B1021A" w:rsidRDefault="00D67A74" w:rsidP="00D67A74">
      <w:pPr>
        <w:shd w:val="clear" w:color="auto" w:fill="FFFFFF"/>
        <w:ind w:left="14" w:right="19"/>
        <w:jc w:val="both"/>
        <w:rPr>
          <w:spacing w:val="-4"/>
          <w:lang w:eastAsia="ar-SA"/>
        </w:rPr>
      </w:pPr>
      <w:r w:rsidRPr="00B1021A">
        <w:rPr>
          <w:spacing w:val="-1"/>
          <w:lang w:eastAsia="ar-SA"/>
        </w:rPr>
        <w:t>IV. Warunki przystąpienia do egzaminu praktycz</w:t>
      </w:r>
      <w:r w:rsidRPr="00B1021A">
        <w:rPr>
          <w:spacing w:val="-4"/>
          <w:lang w:eastAsia="ar-SA"/>
        </w:rPr>
        <w:t>nego:</w:t>
      </w:r>
    </w:p>
    <w:p w14:paraId="6EB66DB9" w14:textId="77777777" w:rsidR="00D67A74" w:rsidRPr="00B1021A" w:rsidRDefault="00D67A74" w:rsidP="00D67A74">
      <w:pPr>
        <w:numPr>
          <w:ilvl w:val="0"/>
          <w:numId w:val="6"/>
        </w:numPr>
        <w:shd w:val="clear" w:color="auto" w:fill="FFFFFF"/>
        <w:tabs>
          <w:tab w:val="clear" w:pos="1065"/>
          <w:tab w:val="left" w:pos="360"/>
        </w:tabs>
        <w:suppressAutoHyphens/>
        <w:ind w:left="360" w:right="19"/>
        <w:jc w:val="both"/>
        <w:rPr>
          <w:spacing w:val="-4"/>
          <w:lang w:eastAsia="ar-SA"/>
        </w:rPr>
      </w:pPr>
      <w:r w:rsidRPr="00B1021A">
        <w:rPr>
          <w:spacing w:val="-3"/>
          <w:lang w:eastAsia="ar-SA"/>
        </w:rPr>
        <w:t xml:space="preserve">zdanie egzaminów objętych planem nauczania </w:t>
      </w:r>
      <w:r w:rsidRPr="00B1021A">
        <w:rPr>
          <w:spacing w:val="-4"/>
          <w:lang w:eastAsia="ar-SA"/>
        </w:rPr>
        <w:t>(co najmniej dostateczne oceny końcowe),</w:t>
      </w:r>
    </w:p>
    <w:p w14:paraId="679C33E9" w14:textId="77777777" w:rsidR="00D67A74" w:rsidRPr="00B1021A" w:rsidRDefault="00D67A74" w:rsidP="00D67A74">
      <w:pPr>
        <w:numPr>
          <w:ilvl w:val="0"/>
          <w:numId w:val="6"/>
        </w:numPr>
        <w:shd w:val="clear" w:color="auto" w:fill="FFFFFF"/>
        <w:tabs>
          <w:tab w:val="clear" w:pos="1065"/>
          <w:tab w:val="left" w:pos="360"/>
        </w:tabs>
        <w:suppressAutoHyphens/>
        <w:ind w:left="360" w:right="19"/>
        <w:jc w:val="both"/>
        <w:rPr>
          <w:spacing w:val="-4"/>
          <w:lang w:eastAsia="ar-SA"/>
        </w:rPr>
      </w:pPr>
      <w:r w:rsidRPr="00B1021A">
        <w:rPr>
          <w:spacing w:val="-4"/>
          <w:lang w:eastAsia="ar-SA"/>
        </w:rPr>
        <w:t>uzyskanie wszystkich zaliczeń wymaganych w toku studiów.</w:t>
      </w:r>
    </w:p>
    <w:p w14:paraId="6E806C73" w14:textId="77777777" w:rsidR="00D67A74" w:rsidRPr="00B1021A" w:rsidRDefault="00D67A74" w:rsidP="00D67A74">
      <w:pPr>
        <w:shd w:val="clear" w:color="auto" w:fill="FFFFFF"/>
        <w:ind w:left="14" w:right="19"/>
        <w:jc w:val="both"/>
        <w:rPr>
          <w:spacing w:val="-4"/>
          <w:lang w:eastAsia="ar-SA"/>
        </w:rPr>
      </w:pPr>
    </w:p>
    <w:p w14:paraId="4FCD6CD1" w14:textId="77777777" w:rsidR="00D67A74" w:rsidRPr="00B1021A" w:rsidRDefault="00D67A74" w:rsidP="00D67A74">
      <w:pPr>
        <w:shd w:val="clear" w:color="auto" w:fill="FFFFFF"/>
        <w:ind w:left="14" w:right="19"/>
        <w:jc w:val="both"/>
        <w:rPr>
          <w:spacing w:val="-2"/>
          <w:lang w:eastAsia="ar-SA"/>
        </w:rPr>
      </w:pPr>
      <w:r w:rsidRPr="00B1021A">
        <w:rPr>
          <w:lang w:eastAsia="ar-SA"/>
        </w:rPr>
        <w:t xml:space="preserve">V. Warunkiem </w:t>
      </w:r>
      <w:r w:rsidRPr="00B1021A">
        <w:rPr>
          <w:spacing w:val="-3"/>
          <w:lang w:eastAsia="ar-SA"/>
        </w:rPr>
        <w:t xml:space="preserve">przystąpienia </w:t>
      </w:r>
      <w:r w:rsidRPr="00B1021A">
        <w:rPr>
          <w:spacing w:val="-2"/>
          <w:lang w:eastAsia="ar-SA"/>
        </w:rPr>
        <w:t>do obrony pracy licencjackiej jest zdanie egzaminu praktycznego.</w:t>
      </w:r>
    </w:p>
    <w:p w14:paraId="16D45D47" w14:textId="77777777" w:rsidR="00D67A74" w:rsidRPr="00B1021A" w:rsidRDefault="00D67A74" w:rsidP="00D67A74">
      <w:pPr>
        <w:shd w:val="clear" w:color="auto" w:fill="FFFFFF"/>
        <w:ind w:left="14" w:right="19"/>
        <w:jc w:val="both"/>
        <w:rPr>
          <w:spacing w:val="-2"/>
          <w:lang w:eastAsia="ar-SA"/>
        </w:rPr>
      </w:pPr>
    </w:p>
    <w:p w14:paraId="6C0B2DFA" w14:textId="77777777" w:rsidR="00D67A74" w:rsidRPr="00B1021A" w:rsidRDefault="00D67A74" w:rsidP="00D67A74">
      <w:pPr>
        <w:shd w:val="clear" w:color="auto" w:fill="FFFFFF"/>
        <w:ind w:left="14" w:right="19"/>
        <w:jc w:val="both"/>
        <w:rPr>
          <w:lang w:eastAsia="ar-SA"/>
        </w:rPr>
      </w:pPr>
      <w:r w:rsidRPr="00B1021A">
        <w:rPr>
          <w:spacing w:val="-2"/>
          <w:lang w:eastAsia="ar-SA"/>
        </w:rPr>
        <w:t xml:space="preserve">VI. </w:t>
      </w:r>
      <w:r w:rsidRPr="00B1021A">
        <w:rPr>
          <w:spacing w:val="-4"/>
          <w:lang w:eastAsia="ar-SA"/>
        </w:rPr>
        <w:t xml:space="preserve">Za organizację i przebieg egzaminu dyplomowego </w:t>
      </w:r>
      <w:r w:rsidR="001F76C2" w:rsidRPr="00B1021A">
        <w:rPr>
          <w:spacing w:val="-4"/>
          <w:lang w:eastAsia="ar-SA"/>
        </w:rPr>
        <w:t xml:space="preserve">licencjackiego </w:t>
      </w:r>
      <w:r w:rsidRPr="00B1021A">
        <w:rPr>
          <w:spacing w:val="-4"/>
          <w:lang w:eastAsia="ar-SA"/>
        </w:rPr>
        <w:t xml:space="preserve">odpowiedzialny jest Dziekan </w:t>
      </w:r>
      <w:r w:rsidR="00664D73" w:rsidRPr="00B1021A">
        <w:rPr>
          <w:spacing w:val="-4"/>
          <w:lang w:eastAsia="ar-SA"/>
        </w:rPr>
        <w:t xml:space="preserve">i Prodziekani </w:t>
      </w:r>
      <w:r w:rsidR="00AE397A" w:rsidRPr="00B1021A">
        <w:rPr>
          <w:spacing w:val="-4"/>
          <w:lang w:eastAsia="ar-SA"/>
        </w:rPr>
        <w:t>kierunku Pielęgniarstwo</w:t>
      </w:r>
      <w:r w:rsidRPr="00B1021A">
        <w:rPr>
          <w:spacing w:val="-4"/>
          <w:lang w:eastAsia="ar-SA"/>
        </w:rPr>
        <w:t xml:space="preserve"> </w:t>
      </w:r>
      <w:r w:rsidR="00CE4451" w:rsidRPr="00B1021A">
        <w:rPr>
          <w:spacing w:val="-4"/>
          <w:lang w:eastAsia="ar-SA"/>
        </w:rPr>
        <w:t xml:space="preserve">Międzynarodowej Akademii Nauk </w:t>
      </w:r>
      <w:r w:rsidR="00743B9B" w:rsidRPr="00B1021A">
        <w:rPr>
          <w:spacing w:val="-4"/>
          <w:lang w:eastAsia="ar-SA"/>
        </w:rPr>
        <w:t>Stosowanych</w:t>
      </w:r>
      <w:r w:rsidRPr="00B1021A">
        <w:rPr>
          <w:spacing w:val="-4"/>
          <w:lang w:eastAsia="ar-SA"/>
        </w:rPr>
        <w:t xml:space="preserve"> w Łomży, </w:t>
      </w:r>
      <w:r w:rsidRPr="00B1021A">
        <w:rPr>
          <w:lang w:eastAsia="ar-SA"/>
        </w:rPr>
        <w:t>którzy:</w:t>
      </w:r>
    </w:p>
    <w:p w14:paraId="03EFD113" w14:textId="77777777" w:rsidR="00D67A74" w:rsidRPr="00B1021A" w:rsidRDefault="00D67A74" w:rsidP="00D67A74">
      <w:pPr>
        <w:numPr>
          <w:ilvl w:val="0"/>
          <w:numId w:val="7"/>
        </w:numPr>
        <w:shd w:val="clear" w:color="auto" w:fill="FFFFFF"/>
        <w:tabs>
          <w:tab w:val="clear" w:pos="1065"/>
          <w:tab w:val="num" w:pos="360"/>
        </w:tabs>
        <w:suppressAutoHyphens/>
        <w:ind w:left="360" w:right="19"/>
        <w:jc w:val="both"/>
        <w:rPr>
          <w:lang w:eastAsia="ar-SA"/>
        </w:rPr>
      </w:pPr>
      <w:r w:rsidRPr="00B1021A">
        <w:rPr>
          <w:lang w:eastAsia="ar-SA"/>
        </w:rPr>
        <w:t>odpowiadają za prawidłowy przebieg całego procesu dydaktycznego i przebieg egzaminów końcowych,</w:t>
      </w:r>
    </w:p>
    <w:p w14:paraId="2234861E" w14:textId="77777777" w:rsidR="00D67A74" w:rsidRPr="00B1021A" w:rsidRDefault="00D67A74" w:rsidP="00D67A74">
      <w:pPr>
        <w:numPr>
          <w:ilvl w:val="0"/>
          <w:numId w:val="7"/>
        </w:numPr>
        <w:shd w:val="clear" w:color="auto" w:fill="FFFFFF"/>
        <w:tabs>
          <w:tab w:val="clear" w:pos="1065"/>
          <w:tab w:val="num" w:pos="360"/>
        </w:tabs>
        <w:suppressAutoHyphens/>
        <w:ind w:left="360" w:right="19"/>
        <w:jc w:val="both"/>
        <w:rPr>
          <w:spacing w:val="-3"/>
          <w:lang w:eastAsia="ar-SA"/>
        </w:rPr>
      </w:pPr>
      <w:r w:rsidRPr="00B1021A">
        <w:rPr>
          <w:spacing w:val="-3"/>
          <w:lang w:eastAsia="ar-SA"/>
        </w:rPr>
        <w:t>powołują komisje egzaminacyjne,</w:t>
      </w:r>
    </w:p>
    <w:p w14:paraId="5409F9EC" w14:textId="77777777" w:rsidR="00D67A74" w:rsidRPr="00B1021A" w:rsidRDefault="00D67A74" w:rsidP="00D67A74">
      <w:pPr>
        <w:numPr>
          <w:ilvl w:val="0"/>
          <w:numId w:val="7"/>
        </w:numPr>
        <w:shd w:val="clear" w:color="auto" w:fill="FFFFFF"/>
        <w:tabs>
          <w:tab w:val="clear" w:pos="1065"/>
          <w:tab w:val="num" w:pos="360"/>
        </w:tabs>
        <w:suppressAutoHyphens/>
        <w:ind w:left="360" w:right="19"/>
        <w:jc w:val="both"/>
        <w:rPr>
          <w:spacing w:val="-5"/>
          <w:lang w:eastAsia="ar-SA"/>
        </w:rPr>
      </w:pPr>
      <w:r w:rsidRPr="00B1021A">
        <w:rPr>
          <w:spacing w:val="-3"/>
          <w:lang w:eastAsia="ar-SA"/>
        </w:rPr>
        <w:t xml:space="preserve">ustalają </w:t>
      </w:r>
      <w:r w:rsidRPr="00B1021A">
        <w:rPr>
          <w:spacing w:val="-5"/>
          <w:lang w:eastAsia="ar-SA"/>
        </w:rPr>
        <w:t>harmonogram przebiegu egzaminu.</w:t>
      </w:r>
    </w:p>
    <w:p w14:paraId="1DC5C873" w14:textId="77777777" w:rsidR="00D67A74" w:rsidRPr="00B1021A" w:rsidRDefault="00D67A74" w:rsidP="00D67A74">
      <w:pPr>
        <w:shd w:val="clear" w:color="auto" w:fill="FFFFFF"/>
        <w:ind w:left="53" w:right="19"/>
        <w:jc w:val="both"/>
        <w:rPr>
          <w:lang w:eastAsia="ar-SA"/>
        </w:rPr>
      </w:pPr>
    </w:p>
    <w:p w14:paraId="47A7A4F7" w14:textId="77777777" w:rsidR="00D67A74" w:rsidRPr="00B1021A" w:rsidRDefault="00D67A74" w:rsidP="00D67A74">
      <w:pPr>
        <w:shd w:val="clear" w:color="auto" w:fill="FFFFFF"/>
        <w:ind w:left="53" w:right="19"/>
        <w:jc w:val="both"/>
        <w:rPr>
          <w:lang w:eastAsia="ar-SA"/>
        </w:rPr>
      </w:pPr>
      <w:r w:rsidRPr="00B1021A">
        <w:rPr>
          <w:lang w:eastAsia="ar-SA"/>
        </w:rPr>
        <w:t xml:space="preserve">VII. Informacje szczegółowe związane z procesem zakończenia studiów określa Regulamin Studiów </w:t>
      </w:r>
      <w:r w:rsidR="00743B9B" w:rsidRPr="00B1021A">
        <w:rPr>
          <w:lang w:eastAsia="ar-SA"/>
        </w:rPr>
        <w:t>Międzynarodowej Akademii Nauk Stosowanych</w:t>
      </w:r>
      <w:r w:rsidRPr="00B1021A">
        <w:rPr>
          <w:lang w:eastAsia="ar-SA"/>
        </w:rPr>
        <w:t xml:space="preserve"> w Łomży</w:t>
      </w:r>
      <w:r w:rsidR="00743B9B" w:rsidRPr="00B1021A">
        <w:rPr>
          <w:lang w:eastAsia="ar-SA"/>
        </w:rPr>
        <w:t xml:space="preserve"> z dnia 17.09.2022r</w:t>
      </w:r>
      <w:r w:rsidRPr="00B1021A">
        <w:rPr>
          <w:lang w:eastAsia="ar-SA"/>
        </w:rPr>
        <w:t>.</w:t>
      </w:r>
    </w:p>
    <w:p w14:paraId="0570729F" w14:textId="77777777" w:rsidR="00E80C70" w:rsidRPr="00B1021A" w:rsidRDefault="00E80C70" w:rsidP="00E80C70">
      <w:pPr>
        <w:jc w:val="center"/>
        <w:rPr>
          <w:b/>
        </w:rPr>
      </w:pPr>
      <w:bookmarkStart w:id="1" w:name="_Toc295727913"/>
      <w:bookmarkEnd w:id="0"/>
    </w:p>
    <w:p w14:paraId="40A8131A" w14:textId="78BC6B83" w:rsidR="00C37208" w:rsidRPr="00B1021A" w:rsidRDefault="00566488" w:rsidP="00C37208">
      <w:pPr>
        <w:jc w:val="center"/>
        <w:rPr>
          <w:b/>
          <w:bCs/>
          <w:lang w:eastAsia="ar-SA"/>
        </w:rPr>
      </w:pPr>
      <w:r w:rsidRPr="00B1021A">
        <w:rPr>
          <w:b/>
        </w:rPr>
        <w:t xml:space="preserve">Organizacja i przebieg egzaminu </w:t>
      </w:r>
      <w:r w:rsidR="00262341" w:rsidRPr="00B1021A">
        <w:rPr>
          <w:b/>
        </w:rPr>
        <w:t>praktycznego</w:t>
      </w:r>
      <w:r w:rsidR="00E80C70" w:rsidRPr="00B1021A">
        <w:rPr>
          <w:b/>
        </w:rPr>
        <w:br/>
      </w:r>
      <w:r w:rsidR="00C37208" w:rsidRPr="00B1021A">
        <w:rPr>
          <w:b/>
          <w:bCs/>
          <w:lang w:eastAsia="ar-SA"/>
        </w:rPr>
        <w:t>Część praktyczna egzaminu – studia stacjonarne i niestacjonarne</w:t>
      </w:r>
    </w:p>
    <w:p w14:paraId="45E9FDE6" w14:textId="44BA785B" w:rsidR="00E80C70" w:rsidRPr="00B1021A" w:rsidRDefault="00E80C70" w:rsidP="00E80C70">
      <w:pPr>
        <w:jc w:val="center"/>
        <w:rPr>
          <w:b/>
        </w:rPr>
      </w:pPr>
    </w:p>
    <w:p w14:paraId="32AFF9EF" w14:textId="77777777" w:rsidR="00E80C70" w:rsidRPr="00B1021A" w:rsidRDefault="00E80C70" w:rsidP="00E80C70">
      <w:pPr>
        <w:pStyle w:val="Akapitzlist"/>
        <w:numPr>
          <w:ilvl w:val="0"/>
          <w:numId w:val="31"/>
        </w:numPr>
        <w:spacing w:after="0"/>
        <w:ind w:left="284" w:hanging="284"/>
        <w:jc w:val="both"/>
        <w:rPr>
          <w:rFonts w:ascii="Times New Roman" w:hAnsi="Times New Roman"/>
          <w:b/>
          <w:sz w:val="24"/>
          <w:szCs w:val="24"/>
        </w:rPr>
      </w:pPr>
      <w:r w:rsidRPr="00B1021A">
        <w:rPr>
          <w:rFonts w:ascii="Times New Roman" w:hAnsi="Times New Roman"/>
          <w:sz w:val="24"/>
          <w:szCs w:val="24"/>
        </w:rPr>
        <w:t xml:space="preserve">Egzamin praktyczny obejmuje weryfikację osiągnięcia założonych efektów uczenia się </w:t>
      </w:r>
      <w:r w:rsidRPr="00B1021A">
        <w:rPr>
          <w:rFonts w:ascii="Times New Roman" w:hAnsi="Times New Roman"/>
          <w:sz w:val="24"/>
          <w:szCs w:val="24"/>
        </w:rPr>
        <w:br/>
        <w:t>z zakresu wiedzy, umiejętności i kompetencji społecznych, w zakresie podstaw pielęgniarstwa, podstawowej opieki zdrowotnej, pielęgniarstwa pediatrycznego, chirurgicznego i internistycznego oraz w zakresie opieki specjalistycznej, obowiązujących na studiach I stopnia.</w:t>
      </w:r>
    </w:p>
    <w:p w14:paraId="2414218A" w14:textId="77777777" w:rsidR="00E80C70" w:rsidRPr="00B1021A" w:rsidRDefault="00E80C70" w:rsidP="00E80C70">
      <w:pPr>
        <w:pStyle w:val="Akapitzlist"/>
        <w:numPr>
          <w:ilvl w:val="0"/>
          <w:numId w:val="31"/>
        </w:numPr>
        <w:spacing w:after="0"/>
        <w:ind w:left="284" w:hanging="284"/>
        <w:jc w:val="both"/>
        <w:rPr>
          <w:rFonts w:ascii="Times New Roman" w:hAnsi="Times New Roman"/>
          <w:b/>
          <w:sz w:val="24"/>
          <w:szCs w:val="24"/>
        </w:rPr>
      </w:pPr>
      <w:r w:rsidRPr="00B1021A">
        <w:rPr>
          <w:rFonts w:ascii="Times New Roman" w:hAnsi="Times New Roman"/>
          <w:sz w:val="24"/>
          <w:szCs w:val="24"/>
        </w:rPr>
        <w:t xml:space="preserve">Egzamin przeprowadzają Komisje, powołane przez Dziekana kierunku Pielęgniarstwo MANS w Łomży, składające się z: </w:t>
      </w:r>
    </w:p>
    <w:p w14:paraId="33576B33" w14:textId="77777777" w:rsidR="00E80C70" w:rsidRPr="00B1021A" w:rsidRDefault="00E80C70" w:rsidP="00E80C70">
      <w:pPr>
        <w:pStyle w:val="Akapitzlist"/>
        <w:numPr>
          <w:ilvl w:val="0"/>
          <w:numId w:val="32"/>
        </w:numPr>
        <w:spacing w:after="0"/>
        <w:ind w:left="567" w:hanging="283"/>
        <w:jc w:val="both"/>
        <w:rPr>
          <w:rFonts w:ascii="Times New Roman" w:hAnsi="Times New Roman"/>
          <w:sz w:val="24"/>
          <w:szCs w:val="24"/>
        </w:rPr>
      </w:pPr>
      <w:r w:rsidRPr="00B1021A">
        <w:rPr>
          <w:rFonts w:ascii="Times New Roman" w:hAnsi="Times New Roman"/>
          <w:sz w:val="24"/>
          <w:szCs w:val="24"/>
        </w:rPr>
        <w:t xml:space="preserve">Przewodniczącego Komisji Egzaminacyjnej. </w:t>
      </w:r>
    </w:p>
    <w:p w14:paraId="3BB8429E" w14:textId="77777777" w:rsidR="00E80C70" w:rsidRPr="00B1021A" w:rsidRDefault="00E80C70" w:rsidP="00E80C70">
      <w:pPr>
        <w:pStyle w:val="Akapitzlist"/>
        <w:numPr>
          <w:ilvl w:val="0"/>
          <w:numId w:val="32"/>
        </w:numPr>
        <w:spacing w:after="0"/>
        <w:ind w:left="567" w:hanging="283"/>
        <w:jc w:val="both"/>
        <w:rPr>
          <w:rFonts w:ascii="Times New Roman" w:hAnsi="Times New Roman"/>
          <w:sz w:val="24"/>
          <w:szCs w:val="24"/>
        </w:rPr>
      </w:pPr>
      <w:r w:rsidRPr="00B1021A">
        <w:rPr>
          <w:rFonts w:ascii="Times New Roman" w:hAnsi="Times New Roman"/>
          <w:sz w:val="24"/>
          <w:szCs w:val="24"/>
        </w:rPr>
        <w:t>Członków Komisji składających się z nauczycieli akademickich prowadzących zajęcia ze studentami na studiach I stopnia kierunku Pielęgniarstwo, posiadających kierunkowe wykształcenie zawodowe.</w:t>
      </w:r>
    </w:p>
    <w:p w14:paraId="26E07EFE" w14:textId="77777777" w:rsidR="00E80C70" w:rsidRPr="00B1021A" w:rsidRDefault="00E80C70" w:rsidP="00E80C70">
      <w:pPr>
        <w:pStyle w:val="Akapitzlist"/>
        <w:numPr>
          <w:ilvl w:val="0"/>
          <w:numId w:val="32"/>
        </w:numPr>
        <w:spacing w:after="0"/>
        <w:ind w:left="567" w:hanging="283"/>
        <w:jc w:val="both"/>
        <w:rPr>
          <w:rFonts w:ascii="Times New Roman" w:hAnsi="Times New Roman"/>
          <w:sz w:val="24"/>
          <w:szCs w:val="24"/>
        </w:rPr>
      </w:pPr>
      <w:r w:rsidRPr="00B1021A">
        <w:rPr>
          <w:rFonts w:ascii="Times New Roman" w:hAnsi="Times New Roman"/>
          <w:sz w:val="24"/>
          <w:szCs w:val="24"/>
        </w:rPr>
        <w:t>W skład komisji mogą wchodzić przedstawiciele podmiotów leczniczych: pielęgniarka naczelna/zastępca dyrektora do spraw pielęgniarstwa, pielęgniarka oddziałowa.</w:t>
      </w:r>
    </w:p>
    <w:p w14:paraId="4CC6A60C" w14:textId="6BD4BCA0" w:rsidR="00E80C70" w:rsidRPr="00B1021A" w:rsidRDefault="00E80C70" w:rsidP="00A23C1C">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W pracach Komisji Egzaminacyjnej, w charakterze obserwatora, mogą brać udział przedstawiciele Okręgowej Izby Pielęgniarek i Położnych oraz Polskiego Towarzystwa Pielęgniarskiego.</w:t>
      </w:r>
    </w:p>
    <w:p w14:paraId="68E41F6D" w14:textId="0C08A4E8" w:rsidR="00E80C70" w:rsidRPr="00B1021A" w:rsidRDefault="00E80C70" w:rsidP="00A23C1C">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Losowanie daty i godziny egzaminu praktycznego odbywa się w </w:t>
      </w:r>
      <w:r w:rsidR="00A23C1C" w:rsidRPr="00B1021A">
        <w:rPr>
          <w:rFonts w:ascii="Times New Roman" w:hAnsi="Times New Roman"/>
          <w:sz w:val="24"/>
          <w:szCs w:val="24"/>
        </w:rPr>
        <w:t>terminie podanym przez Dziekana</w:t>
      </w:r>
      <w:r w:rsidRPr="00B1021A">
        <w:rPr>
          <w:rFonts w:ascii="Times New Roman" w:hAnsi="Times New Roman"/>
          <w:sz w:val="24"/>
          <w:szCs w:val="24"/>
        </w:rPr>
        <w:t xml:space="preserve">. </w:t>
      </w:r>
    </w:p>
    <w:p w14:paraId="12968F5D" w14:textId="77777777" w:rsidR="00E80C70" w:rsidRPr="00B1021A" w:rsidRDefault="00E80C70" w:rsidP="00A23C1C">
      <w:pPr>
        <w:pStyle w:val="Akapitzlist"/>
        <w:numPr>
          <w:ilvl w:val="0"/>
          <w:numId w:val="31"/>
        </w:numPr>
        <w:spacing w:after="0"/>
        <w:ind w:left="284" w:hanging="284"/>
        <w:jc w:val="both"/>
        <w:rPr>
          <w:rFonts w:ascii="Times New Roman" w:hAnsi="Times New Roman"/>
          <w:sz w:val="24"/>
          <w:szCs w:val="24"/>
        </w:rPr>
      </w:pPr>
      <w:r w:rsidRPr="00B1021A">
        <w:rPr>
          <w:rFonts w:ascii="Times New Roman" w:hAnsi="Times New Roman"/>
          <w:sz w:val="24"/>
          <w:szCs w:val="24"/>
        </w:rPr>
        <w:t xml:space="preserve">Miejsce egzaminu: </w:t>
      </w:r>
    </w:p>
    <w:p w14:paraId="35069271" w14:textId="328322A4" w:rsidR="00E80C70" w:rsidRPr="00B1021A" w:rsidRDefault="00E80C70" w:rsidP="00A23C1C">
      <w:pPr>
        <w:jc w:val="both"/>
      </w:pPr>
      <w:r w:rsidRPr="00B1021A">
        <w:t xml:space="preserve">a) </w:t>
      </w:r>
      <w:r w:rsidR="00A23C1C" w:rsidRPr="00B1021A">
        <w:t>N</w:t>
      </w:r>
      <w:r w:rsidRPr="00B1021A">
        <w:t xml:space="preserve">a kierunku Pielęgniarstwo egzamin praktyczny odbywa się w wyznaczonych salach ćwiczeń MANS. </w:t>
      </w:r>
    </w:p>
    <w:p w14:paraId="582CC09B" w14:textId="52C4E98F" w:rsidR="00E80C70" w:rsidRPr="00B1021A" w:rsidRDefault="00E80C70" w:rsidP="00C92C09">
      <w:pPr>
        <w:pStyle w:val="Akapitzlist"/>
        <w:numPr>
          <w:ilvl w:val="0"/>
          <w:numId w:val="31"/>
        </w:numPr>
        <w:spacing w:after="0"/>
        <w:ind w:left="284" w:hanging="284"/>
        <w:jc w:val="both"/>
        <w:rPr>
          <w:rFonts w:ascii="Times New Roman" w:hAnsi="Times New Roman"/>
          <w:sz w:val="24"/>
          <w:szCs w:val="24"/>
        </w:rPr>
      </w:pPr>
      <w:r w:rsidRPr="00B1021A">
        <w:rPr>
          <w:rFonts w:ascii="Times New Roman" w:hAnsi="Times New Roman"/>
          <w:sz w:val="24"/>
          <w:szCs w:val="24"/>
        </w:rPr>
        <w:t xml:space="preserve">Dokumentację egzaminu przygotowuje i przechowuje Przewodniczący Komisji Egzaminacyjnej. </w:t>
      </w:r>
    </w:p>
    <w:p w14:paraId="47E5E60E" w14:textId="77777777" w:rsidR="00E80C70" w:rsidRPr="00B1021A" w:rsidRDefault="00E80C70" w:rsidP="00C92C09">
      <w:pPr>
        <w:jc w:val="both"/>
      </w:pPr>
      <w:r w:rsidRPr="00B1021A">
        <w:t xml:space="preserve">a) Dokumentacja egzaminu oznakowana jest pieczątką Międzynarodowej Akademii Nauk Stosowanych kierunek Pielęgniarstwo. </w:t>
      </w:r>
    </w:p>
    <w:p w14:paraId="59B78891" w14:textId="77777777" w:rsidR="00E80C70" w:rsidRPr="00B1021A" w:rsidRDefault="00E80C70" w:rsidP="00C92C09">
      <w:pPr>
        <w:jc w:val="both"/>
      </w:pPr>
      <w:r w:rsidRPr="00B1021A">
        <w:t xml:space="preserve">b) Liczba formularzy musi odpowiadać liczbie zdających. </w:t>
      </w:r>
    </w:p>
    <w:p w14:paraId="70FF0893" w14:textId="77777777" w:rsidR="00E80C70" w:rsidRPr="00B1021A" w:rsidRDefault="00E80C70" w:rsidP="00C92C09">
      <w:pPr>
        <w:jc w:val="both"/>
        <w:rPr>
          <w:b/>
        </w:rPr>
      </w:pPr>
      <w:r w:rsidRPr="00B1021A">
        <w:t>c) Dokumentacja do dnia egzaminu przechowywana jest w sejfie.</w:t>
      </w:r>
      <w:r w:rsidRPr="00B1021A">
        <w:rPr>
          <w:b/>
        </w:rPr>
        <w:t xml:space="preserve"> </w:t>
      </w:r>
    </w:p>
    <w:p w14:paraId="233ADCFD" w14:textId="54396E0E"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Czas trwania egzaminu praktycznego to 2 godziny dydaktyczne (90 minut).</w:t>
      </w:r>
    </w:p>
    <w:p w14:paraId="243C9AB3" w14:textId="2AF595E8"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t xml:space="preserve">Egzamin rozpoczyna się losowaniem zadania egzaminacyjnego o wyznaczonej godzinie. </w:t>
      </w:r>
    </w:p>
    <w:p w14:paraId="440785C4" w14:textId="7AEA19A0"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t xml:space="preserve">Zadanie egzaminacyjne umożliwia sprawdzenie i ocenę praktycznych osiągnięć studentów polegające na wykonaniu czynności zawodowych na wyposażonych stanowiskach pracy. </w:t>
      </w:r>
    </w:p>
    <w:p w14:paraId="6FA387A4" w14:textId="09F15256"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Do każdego zadania student ma załączony wzór dokumentacji oraz kryteria, które są podstawą do obserwacji i oceny jego pracy przez Komisję. </w:t>
      </w:r>
    </w:p>
    <w:p w14:paraId="268DD229" w14:textId="5F97588C"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Formularze z zadaniami egzaminacyjnymi oznakowane są pieczątką MANS kierunek Pielęgniarstwo. </w:t>
      </w:r>
    </w:p>
    <w:p w14:paraId="29C43F25" w14:textId="77902118"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lastRenderedPageBreak/>
        <w:t xml:space="preserve">W czasie egzaminu przy rozwiązywaniu wylosowanego zadania niedopuszczalne jest korzystanie z pomocy innych osób i źródeł. </w:t>
      </w:r>
    </w:p>
    <w:p w14:paraId="68B73685" w14:textId="001DF068"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W przypadku egzaminowania studenta z orzeczeniem o niepełnosprawności w egzaminie praktycznym dopuszcza się udział odpowiedniego asystenta, który może wykonać wybrane czynności za egzaminowanego. Czynności wykonywane są zgodnie ze wskazówkami udzielonymi przez egzaminowanego. </w:t>
      </w:r>
    </w:p>
    <w:p w14:paraId="57B3827A" w14:textId="3C4924E0"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Student powinien zgłosić się w dniu egzaminu przed wyznaczoną godziną rozpoczęcia egzaminu (15 minut przed godziną rozpoczęcia). </w:t>
      </w:r>
    </w:p>
    <w:p w14:paraId="1CA16D52" w14:textId="7FBB8D8E" w:rsidR="00E80C70" w:rsidRPr="00B1021A" w:rsidRDefault="00E80C70" w:rsidP="00C92C09">
      <w:pPr>
        <w:pStyle w:val="Akapitzlist"/>
        <w:numPr>
          <w:ilvl w:val="0"/>
          <w:numId w:val="31"/>
        </w:numPr>
        <w:ind w:left="284" w:hanging="284"/>
        <w:jc w:val="both"/>
        <w:rPr>
          <w:rFonts w:ascii="Times New Roman" w:hAnsi="Times New Roman"/>
          <w:sz w:val="24"/>
          <w:szCs w:val="24"/>
        </w:rPr>
      </w:pPr>
      <w:r w:rsidRPr="00B1021A">
        <w:rPr>
          <w:rFonts w:ascii="Times New Roman" w:hAnsi="Times New Roman"/>
          <w:sz w:val="24"/>
          <w:szCs w:val="24"/>
        </w:rPr>
        <w:t xml:space="preserve">W czasie egzaminu studenta obowiązuje ubiór zgodny z regulaminem, identyfikator oraz przestrzeganie: </w:t>
      </w:r>
    </w:p>
    <w:p w14:paraId="77EBA4F3" w14:textId="77777777" w:rsidR="00E80C70" w:rsidRPr="00B1021A" w:rsidRDefault="00E80C70" w:rsidP="00E80C70">
      <w:pPr>
        <w:pStyle w:val="Akapitzlist"/>
        <w:numPr>
          <w:ilvl w:val="0"/>
          <w:numId w:val="34"/>
        </w:numPr>
        <w:spacing w:after="0"/>
        <w:jc w:val="both"/>
        <w:rPr>
          <w:rFonts w:ascii="Times New Roman" w:hAnsi="Times New Roman"/>
          <w:sz w:val="24"/>
          <w:szCs w:val="24"/>
        </w:rPr>
      </w:pPr>
      <w:r w:rsidRPr="00B1021A">
        <w:rPr>
          <w:rFonts w:ascii="Times New Roman" w:hAnsi="Times New Roman"/>
          <w:sz w:val="24"/>
          <w:szCs w:val="24"/>
        </w:rPr>
        <w:t>wewnętrznych przepisów MANS</w:t>
      </w:r>
    </w:p>
    <w:p w14:paraId="2623E707" w14:textId="77777777" w:rsidR="00E80C70" w:rsidRPr="00B1021A" w:rsidRDefault="00E80C70" w:rsidP="00E80C70">
      <w:pPr>
        <w:pStyle w:val="Akapitzlist"/>
        <w:numPr>
          <w:ilvl w:val="0"/>
          <w:numId w:val="34"/>
        </w:numPr>
        <w:spacing w:after="0"/>
        <w:jc w:val="both"/>
        <w:rPr>
          <w:rFonts w:ascii="Times New Roman" w:hAnsi="Times New Roman"/>
          <w:sz w:val="24"/>
          <w:szCs w:val="24"/>
        </w:rPr>
      </w:pPr>
      <w:r w:rsidRPr="00B1021A">
        <w:rPr>
          <w:rFonts w:ascii="Times New Roman" w:hAnsi="Times New Roman"/>
          <w:sz w:val="24"/>
          <w:szCs w:val="24"/>
        </w:rPr>
        <w:t xml:space="preserve">przepisów BHP </w:t>
      </w:r>
    </w:p>
    <w:p w14:paraId="4A62CEFC" w14:textId="77777777" w:rsidR="00E80C70" w:rsidRPr="00B1021A" w:rsidRDefault="00E80C70" w:rsidP="00E80C70">
      <w:pPr>
        <w:pStyle w:val="Akapitzlist"/>
        <w:numPr>
          <w:ilvl w:val="0"/>
          <w:numId w:val="34"/>
        </w:numPr>
        <w:spacing w:after="0"/>
        <w:jc w:val="both"/>
        <w:rPr>
          <w:rFonts w:ascii="Times New Roman" w:hAnsi="Times New Roman"/>
          <w:sz w:val="24"/>
          <w:szCs w:val="24"/>
        </w:rPr>
      </w:pPr>
      <w:r w:rsidRPr="00B1021A">
        <w:rPr>
          <w:rFonts w:ascii="Times New Roman" w:hAnsi="Times New Roman"/>
          <w:sz w:val="24"/>
          <w:szCs w:val="24"/>
        </w:rPr>
        <w:t xml:space="preserve">zasad profilaktyki zakażeń, </w:t>
      </w:r>
    </w:p>
    <w:p w14:paraId="4BAB7269" w14:textId="77777777" w:rsidR="00E80C70" w:rsidRPr="00B1021A" w:rsidRDefault="00E80C70" w:rsidP="00E80C70">
      <w:pPr>
        <w:pStyle w:val="Akapitzlist"/>
        <w:numPr>
          <w:ilvl w:val="0"/>
          <w:numId w:val="34"/>
        </w:numPr>
        <w:spacing w:after="0"/>
        <w:jc w:val="both"/>
        <w:rPr>
          <w:rFonts w:ascii="Times New Roman" w:hAnsi="Times New Roman"/>
          <w:sz w:val="24"/>
          <w:szCs w:val="24"/>
        </w:rPr>
      </w:pPr>
      <w:r w:rsidRPr="00B1021A">
        <w:rPr>
          <w:rFonts w:ascii="Times New Roman" w:hAnsi="Times New Roman"/>
          <w:sz w:val="24"/>
          <w:szCs w:val="24"/>
        </w:rPr>
        <w:t>zaleceń GIS i Zarządzeń Rektora MANS dotyczących bezpieczeństwa studentów.</w:t>
      </w:r>
    </w:p>
    <w:p w14:paraId="726F67B9"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W przypadku, gdy egzamin praktyczny będzie rejestrowany (nagrywany) MANS w Łomży będzie przetwarzał dane osobowe wizerunkowe i głos osób biorących udział w egzaminie. </w:t>
      </w:r>
    </w:p>
    <w:p w14:paraId="36EB15E0"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Rejestrowanie wizerunku i głosu podczas egzaminu dyplomowego wynika z przepisów prawa. </w:t>
      </w:r>
    </w:p>
    <w:p w14:paraId="73B2FAFA"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Administratorem Danych Osobowych, o których mowa w ust. 1 i 2 jest Międzynarodowa Akademia Nauk Stosowanych w Łomży, ul Studencka 19, 18-400 Łomża , reprezentowany przez Rektora. </w:t>
      </w:r>
    </w:p>
    <w:p w14:paraId="34534966"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Dane osobowe przetwarzane będą w celu zarejestrowania przebiegu egzaminu na podstawie art. 6 ust. 1 lit. c RODO tj. §18 rozporządzenia Ministra Nauki i Szkolnictwa Wyższego z dnia 27 września 2018 r. w sprawie studiów. </w:t>
      </w:r>
    </w:p>
    <w:p w14:paraId="7A339C34"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Odbiorcami danych osobowych będą osoby upoważnione u administratora do przetwarzania danych osobowych, podmiot przetwarzający dostarczający Uczelni technologię informatyczną na mocy umowy powierzenia oraz mogą być inne podmioty upoważnione na podstawie przepisów prawa. </w:t>
      </w:r>
    </w:p>
    <w:p w14:paraId="28FC620A"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Dane osobowe przechowywane będą przez okres wynikający z przepisów archiwizacyjnych tj. nagranie z egzaminu będzie przechowywane do czasu sporządzenia protokołu z egzaminu, a dokumentacja papierowa przechowywana będzie przez 5 lat.</w:t>
      </w:r>
    </w:p>
    <w:p w14:paraId="7549E9E1"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Osoby biorące udział w egzaminie posiadają prawo dostępu do danych osobowych, prawo do ich sprostowania, usunięcia lub ograniczenia przetwarzania, prawo do wniesienia sprzeciwu wobec przetwarzania, a także prawo do przenoszenia danych na zasadach określonych w RODO. </w:t>
      </w:r>
    </w:p>
    <w:p w14:paraId="2F9E4B2F" w14:textId="77777777"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 xml:space="preserve">Dane osobowe nie będą podlegały zautomatyzowanemu podejmowaniu decyzji, w tym profilowaniu. </w:t>
      </w:r>
    </w:p>
    <w:p w14:paraId="66B71A05" w14:textId="5B763C92" w:rsidR="00E80C70" w:rsidRPr="00B1021A" w:rsidRDefault="00E80C70" w:rsidP="00C92C09">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t>Osoby biorące udział w egzaminie posiadają prawo wniesienia skargi do Prezesa Urzędu Ochrony Danych Osobowych, ul. Stawki 2, 00-193 Warszawa, gdy uzasadnione jest, że dane osobowe przetwarzane są przez administratora niezgodnie z RODO.</w:t>
      </w:r>
    </w:p>
    <w:p w14:paraId="4A546468" w14:textId="77777777" w:rsidR="00E80C70" w:rsidRPr="00B1021A" w:rsidRDefault="00E80C70" w:rsidP="00B1021A">
      <w:pPr>
        <w:pStyle w:val="Akapitzlist"/>
        <w:numPr>
          <w:ilvl w:val="0"/>
          <w:numId w:val="38"/>
        </w:numPr>
        <w:spacing w:after="0"/>
        <w:ind w:left="426" w:hanging="426"/>
        <w:jc w:val="both"/>
        <w:rPr>
          <w:rFonts w:ascii="Times New Roman" w:hAnsi="Times New Roman"/>
          <w:sz w:val="24"/>
          <w:szCs w:val="24"/>
        </w:rPr>
      </w:pPr>
      <w:r w:rsidRPr="00B1021A">
        <w:rPr>
          <w:rFonts w:ascii="Times New Roman" w:hAnsi="Times New Roman"/>
          <w:sz w:val="24"/>
          <w:szCs w:val="24"/>
        </w:rPr>
        <w:lastRenderedPageBreak/>
        <w:t xml:space="preserve">W kryteriach oceny egzaminu uwzględnia się pozytywne zaliczanie stacji zgodnie z listami kontrolnymi z uwzględnieniem następujących elementów: </w:t>
      </w:r>
    </w:p>
    <w:p w14:paraId="229CBA08" w14:textId="77777777" w:rsidR="00E80C70" w:rsidRPr="00B1021A" w:rsidRDefault="00E80C70" w:rsidP="00E80C70">
      <w:pPr>
        <w:pStyle w:val="Akapitzlist"/>
        <w:spacing w:after="0"/>
        <w:ind w:left="284"/>
        <w:jc w:val="both"/>
        <w:rPr>
          <w:rFonts w:ascii="Times New Roman" w:hAnsi="Times New Roman"/>
          <w:sz w:val="24"/>
          <w:szCs w:val="24"/>
        </w:rPr>
      </w:pPr>
      <w:r w:rsidRPr="00B1021A">
        <w:rPr>
          <w:rFonts w:ascii="Times New Roman" w:hAnsi="Times New Roman"/>
          <w:sz w:val="24"/>
          <w:szCs w:val="24"/>
        </w:rPr>
        <w:t xml:space="preserve">a) bezpieczeństwo pacjenta oraz własne studenta, </w:t>
      </w:r>
    </w:p>
    <w:p w14:paraId="71998CFC" w14:textId="77777777" w:rsidR="00E80C70" w:rsidRPr="00B1021A" w:rsidRDefault="00E80C70" w:rsidP="00E80C70">
      <w:pPr>
        <w:pStyle w:val="Akapitzlist"/>
        <w:spacing w:after="0"/>
        <w:ind w:left="284"/>
        <w:jc w:val="both"/>
        <w:rPr>
          <w:rFonts w:ascii="Times New Roman" w:hAnsi="Times New Roman"/>
          <w:sz w:val="24"/>
          <w:szCs w:val="24"/>
        </w:rPr>
      </w:pPr>
      <w:r w:rsidRPr="00B1021A">
        <w:rPr>
          <w:rFonts w:ascii="Times New Roman" w:hAnsi="Times New Roman"/>
          <w:sz w:val="24"/>
          <w:szCs w:val="24"/>
        </w:rPr>
        <w:t xml:space="preserve">b) wykonanie zadania w porównaniu ze wzorcem, </w:t>
      </w:r>
    </w:p>
    <w:p w14:paraId="5284CD3A" w14:textId="77777777" w:rsidR="006157C5" w:rsidRPr="00B1021A" w:rsidRDefault="00E80C70" w:rsidP="00E80C70">
      <w:pPr>
        <w:pStyle w:val="Akapitzlist"/>
        <w:spacing w:after="0"/>
        <w:ind w:left="284"/>
        <w:jc w:val="both"/>
        <w:rPr>
          <w:rFonts w:ascii="Times New Roman" w:hAnsi="Times New Roman"/>
          <w:sz w:val="24"/>
          <w:szCs w:val="24"/>
        </w:rPr>
      </w:pPr>
      <w:r w:rsidRPr="00B1021A">
        <w:rPr>
          <w:rFonts w:ascii="Times New Roman" w:hAnsi="Times New Roman"/>
          <w:sz w:val="24"/>
          <w:szCs w:val="24"/>
        </w:rPr>
        <w:t xml:space="preserve">c) szybkość i trafność podejmowania decyzji i działań oraz świadomość ich konsekwencji, </w:t>
      </w:r>
    </w:p>
    <w:p w14:paraId="2AC295B6" w14:textId="7E5308C8" w:rsidR="00E80C70" w:rsidRPr="00B1021A" w:rsidRDefault="00E80C70" w:rsidP="00E80C70">
      <w:pPr>
        <w:pStyle w:val="Akapitzlist"/>
        <w:spacing w:after="0"/>
        <w:ind w:left="284"/>
        <w:jc w:val="both"/>
        <w:rPr>
          <w:rFonts w:ascii="Times New Roman" w:hAnsi="Times New Roman"/>
          <w:sz w:val="24"/>
          <w:szCs w:val="24"/>
        </w:rPr>
      </w:pPr>
      <w:r w:rsidRPr="00B1021A">
        <w:rPr>
          <w:rFonts w:ascii="Times New Roman" w:hAnsi="Times New Roman"/>
          <w:sz w:val="24"/>
          <w:szCs w:val="24"/>
        </w:rPr>
        <w:t xml:space="preserve">d) poprawność określenia celu i stopień jego osiągnięcia, </w:t>
      </w:r>
    </w:p>
    <w:p w14:paraId="05F62BD5" w14:textId="5146CCE0" w:rsidR="00E80C70" w:rsidRPr="00B1021A" w:rsidRDefault="00E80C70" w:rsidP="00E80C70">
      <w:pPr>
        <w:pStyle w:val="Akapitzlist"/>
        <w:spacing w:after="0"/>
        <w:ind w:left="284"/>
        <w:jc w:val="both"/>
        <w:rPr>
          <w:rFonts w:ascii="Times New Roman" w:hAnsi="Times New Roman"/>
          <w:sz w:val="24"/>
          <w:szCs w:val="24"/>
        </w:rPr>
      </w:pPr>
      <w:r w:rsidRPr="00B1021A">
        <w:rPr>
          <w:rFonts w:ascii="Times New Roman" w:hAnsi="Times New Roman"/>
          <w:sz w:val="24"/>
          <w:szCs w:val="24"/>
        </w:rPr>
        <w:t>e) samodzielność działań.</w:t>
      </w:r>
    </w:p>
    <w:p w14:paraId="3A9A8F35" w14:textId="13C440DD" w:rsidR="00E80C70" w:rsidRPr="00B1021A" w:rsidRDefault="00E80C70" w:rsidP="00B1021A">
      <w:pPr>
        <w:pStyle w:val="Akapitzlist"/>
        <w:numPr>
          <w:ilvl w:val="0"/>
          <w:numId w:val="38"/>
        </w:numPr>
        <w:ind w:left="426" w:hanging="426"/>
        <w:jc w:val="both"/>
        <w:rPr>
          <w:rFonts w:ascii="Times New Roman" w:hAnsi="Times New Roman"/>
          <w:sz w:val="24"/>
          <w:szCs w:val="24"/>
        </w:rPr>
      </w:pPr>
      <w:r w:rsidRPr="00B1021A">
        <w:rPr>
          <w:rFonts w:ascii="Times New Roman" w:hAnsi="Times New Roman"/>
          <w:sz w:val="24"/>
          <w:szCs w:val="24"/>
        </w:rPr>
        <w:t xml:space="preserve">Ilość punktów uzyskana przez studenta z poszczególnych stacji zostanie przeliczona na ocenę zgodnie z następującym kryterium: </w:t>
      </w:r>
    </w:p>
    <w:p w14:paraId="5674ABA9" w14:textId="77777777" w:rsidR="00E80C70" w:rsidRPr="00B1021A" w:rsidRDefault="00E80C70" w:rsidP="00E80C70">
      <w:pPr>
        <w:ind w:firstLine="2410"/>
        <w:jc w:val="both"/>
      </w:pPr>
      <w:r w:rsidRPr="00B1021A">
        <w:t xml:space="preserve">95,0% – 100% bardzo dobry </w:t>
      </w:r>
    </w:p>
    <w:p w14:paraId="54EA5034" w14:textId="77777777" w:rsidR="00E80C70" w:rsidRPr="00B1021A" w:rsidRDefault="00E80C70" w:rsidP="00E80C70">
      <w:pPr>
        <w:ind w:firstLine="2410"/>
        <w:jc w:val="both"/>
      </w:pPr>
      <w:r w:rsidRPr="00B1021A">
        <w:t xml:space="preserve">89,0 – 94,99 % ponad dobry </w:t>
      </w:r>
    </w:p>
    <w:p w14:paraId="3C13C49D" w14:textId="77777777" w:rsidR="00E80C70" w:rsidRPr="00B1021A" w:rsidRDefault="00E80C70" w:rsidP="00E80C70">
      <w:pPr>
        <w:ind w:firstLine="2410"/>
        <w:jc w:val="both"/>
      </w:pPr>
      <w:r w:rsidRPr="00B1021A">
        <w:t xml:space="preserve">80,0% – 88,99% dobry </w:t>
      </w:r>
    </w:p>
    <w:p w14:paraId="5D6AA030" w14:textId="77777777" w:rsidR="00E80C70" w:rsidRPr="00B1021A" w:rsidRDefault="00E80C70" w:rsidP="00E80C70">
      <w:pPr>
        <w:ind w:firstLine="2410"/>
        <w:jc w:val="both"/>
      </w:pPr>
      <w:r w:rsidRPr="00B1021A">
        <w:t xml:space="preserve">75,0% – 79,99% dość dobry </w:t>
      </w:r>
    </w:p>
    <w:p w14:paraId="5E903384" w14:textId="77777777" w:rsidR="00E80C70" w:rsidRPr="00B1021A" w:rsidRDefault="00E80C70" w:rsidP="00E80C70">
      <w:pPr>
        <w:ind w:firstLine="2410"/>
        <w:jc w:val="both"/>
      </w:pPr>
      <w:r w:rsidRPr="00B1021A">
        <w:t xml:space="preserve">60,0% – 74,99% dostateczny </w:t>
      </w:r>
    </w:p>
    <w:p w14:paraId="5D15463D" w14:textId="77777777" w:rsidR="00E80C70" w:rsidRPr="00B1021A" w:rsidRDefault="00E80C70" w:rsidP="00E80C70">
      <w:pPr>
        <w:ind w:firstLine="2410"/>
        <w:jc w:val="both"/>
      </w:pPr>
      <w:r w:rsidRPr="00B1021A">
        <w:t>≤ 59 % niedostateczny</w:t>
      </w:r>
    </w:p>
    <w:p w14:paraId="14347299" w14:textId="77777777" w:rsidR="00E80C70" w:rsidRPr="00B1021A" w:rsidRDefault="00E80C70" w:rsidP="00D67A74">
      <w:pPr>
        <w:pStyle w:val="Nagwek2"/>
        <w:widowControl w:val="0"/>
        <w:numPr>
          <w:ilvl w:val="1"/>
          <w:numId w:val="2"/>
        </w:numPr>
        <w:tabs>
          <w:tab w:val="left" w:pos="0"/>
        </w:tabs>
        <w:suppressAutoHyphens/>
        <w:spacing w:before="240" w:after="60"/>
        <w:ind w:right="19"/>
        <w:rPr>
          <w:sz w:val="24"/>
          <w:lang w:eastAsia="ar-SA"/>
        </w:rPr>
      </w:pPr>
    </w:p>
    <w:p w14:paraId="3B1D024B" w14:textId="77777777" w:rsidR="00D67A74" w:rsidRPr="00B1021A" w:rsidRDefault="00D67A74" w:rsidP="00D67A74">
      <w:pPr>
        <w:pStyle w:val="Nagwek2"/>
        <w:widowControl w:val="0"/>
        <w:numPr>
          <w:ilvl w:val="1"/>
          <w:numId w:val="2"/>
        </w:numPr>
        <w:tabs>
          <w:tab w:val="left" w:pos="0"/>
        </w:tabs>
        <w:suppressAutoHyphens/>
        <w:spacing w:before="240" w:after="60"/>
        <w:ind w:right="19"/>
        <w:rPr>
          <w:sz w:val="24"/>
          <w:lang w:eastAsia="ar-SA"/>
        </w:rPr>
      </w:pPr>
      <w:r w:rsidRPr="00B1021A">
        <w:rPr>
          <w:sz w:val="24"/>
          <w:lang w:eastAsia="ar-SA"/>
        </w:rPr>
        <w:t>Organizacja i przebieg egzaminu praktycznego</w:t>
      </w:r>
      <w:bookmarkEnd w:id="1"/>
    </w:p>
    <w:p w14:paraId="62EDBF40" w14:textId="77777777" w:rsidR="00D67A74" w:rsidRPr="00B1021A" w:rsidRDefault="00D67A74" w:rsidP="008A5308">
      <w:pPr>
        <w:jc w:val="center"/>
        <w:rPr>
          <w:b/>
          <w:bCs/>
          <w:lang w:eastAsia="ar-SA"/>
        </w:rPr>
      </w:pPr>
      <w:bookmarkStart w:id="2" w:name="_Hlk156654604"/>
      <w:r w:rsidRPr="00B1021A">
        <w:rPr>
          <w:b/>
          <w:bCs/>
          <w:lang w:eastAsia="ar-SA"/>
        </w:rPr>
        <w:t>Część praktyczna egzaminu – studia niestacjonarne</w:t>
      </w:r>
      <w:r w:rsidR="00743B9B" w:rsidRPr="00B1021A">
        <w:rPr>
          <w:b/>
          <w:bCs/>
          <w:lang w:eastAsia="ar-SA"/>
        </w:rPr>
        <w:t xml:space="preserve"> </w:t>
      </w:r>
      <w:commentRangeStart w:id="3"/>
      <w:r w:rsidR="00743B9B" w:rsidRPr="00B1021A">
        <w:rPr>
          <w:b/>
          <w:bCs/>
          <w:lang w:eastAsia="ar-SA"/>
        </w:rPr>
        <w:t>„pomostowe”</w:t>
      </w:r>
      <w:commentRangeEnd w:id="3"/>
      <w:r w:rsidR="004C0186" w:rsidRPr="00B1021A">
        <w:rPr>
          <w:rStyle w:val="Odwoaniedokomentarza"/>
        </w:rPr>
        <w:commentReference w:id="3"/>
      </w:r>
    </w:p>
    <w:bookmarkEnd w:id="2"/>
    <w:p w14:paraId="55CEE971" w14:textId="77777777" w:rsidR="00D67A74" w:rsidRPr="00B1021A" w:rsidRDefault="00D67A74" w:rsidP="00D67A74">
      <w:pPr>
        <w:ind w:left="374"/>
        <w:jc w:val="center"/>
        <w:rPr>
          <w:b/>
          <w:bCs/>
          <w:strike/>
          <w:lang w:eastAsia="ar-SA"/>
        </w:rPr>
      </w:pPr>
    </w:p>
    <w:p w14:paraId="7DDE832A" w14:textId="77777777" w:rsidR="00D67A74" w:rsidRPr="00B1021A" w:rsidRDefault="00D67A74" w:rsidP="00D67A74">
      <w:pPr>
        <w:numPr>
          <w:ilvl w:val="0"/>
          <w:numId w:val="12"/>
        </w:numPr>
        <w:suppressAutoHyphens/>
        <w:jc w:val="both"/>
        <w:rPr>
          <w:lang w:eastAsia="ar-SA"/>
        </w:rPr>
      </w:pPr>
      <w:r w:rsidRPr="00B1021A">
        <w:rPr>
          <w:lang w:eastAsia="ar-SA"/>
        </w:rPr>
        <w:t>Cześć praktyczna egzaminu dyplomowego na studiach licencjackich uzupełniających (tzw. pomostowych) na kierunku pielęgniarstwo odbywa się – na podstawie opisu studium przypadku.</w:t>
      </w:r>
    </w:p>
    <w:p w14:paraId="5C5AF0C5" w14:textId="77777777" w:rsidR="00D67A74" w:rsidRPr="00B1021A" w:rsidRDefault="00D67A74" w:rsidP="00D67A74">
      <w:pPr>
        <w:numPr>
          <w:ilvl w:val="0"/>
          <w:numId w:val="12"/>
        </w:numPr>
        <w:suppressAutoHyphens/>
        <w:jc w:val="both"/>
        <w:rPr>
          <w:lang w:eastAsia="ar-SA"/>
        </w:rPr>
      </w:pPr>
      <w:r w:rsidRPr="00B1021A">
        <w:rPr>
          <w:lang w:eastAsia="ar-SA"/>
        </w:rPr>
        <w:t>Opis przypadku opracowują osoby odpowiedzialne za poszczególne przedmioty.</w:t>
      </w:r>
    </w:p>
    <w:p w14:paraId="27D3A1FD" w14:textId="77777777" w:rsidR="00D67A74" w:rsidRPr="00B1021A" w:rsidRDefault="00D67A74" w:rsidP="00D67A74">
      <w:pPr>
        <w:pStyle w:val="Tekstpodstawowy"/>
        <w:numPr>
          <w:ilvl w:val="0"/>
          <w:numId w:val="12"/>
        </w:numPr>
        <w:rPr>
          <w:rFonts w:ascii="Times New Roman" w:hAnsi="Times New Roman" w:cs="Times New Roman"/>
          <w:b w:val="0"/>
          <w:lang w:eastAsia="ar-SA"/>
        </w:rPr>
      </w:pPr>
      <w:r w:rsidRPr="00B1021A">
        <w:rPr>
          <w:rFonts w:ascii="Times New Roman" w:hAnsi="Times New Roman" w:cs="Times New Roman"/>
          <w:b w:val="0"/>
          <w:lang w:eastAsia="ar-SA"/>
        </w:rPr>
        <w:t xml:space="preserve">Studenci losują oddział, w którym będą zdawać cześć praktyczną egzaminu </w:t>
      </w:r>
      <w:r w:rsidR="00DC4ED7" w:rsidRPr="00B1021A">
        <w:rPr>
          <w:rFonts w:ascii="Times New Roman" w:hAnsi="Times New Roman" w:cs="Times New Roman"/>
          <w:b w:val="0"/>
          <w:lang w:eastAsia="ar-SA"/>
        </w:rPr>
        <w:t>na</w:t>
      </w:r>
      <w:r w:rsidRPr="00B1021A">
        <w:rPr>
          <w:rFonts w:ascii="Times New Roman" w:hAnsi="Times New Roman" w:cs="Times New Roman"/>
          <w:b w:val="0"/>
          <w:lang w:eastAsia="ar-SA"/>
        </w:rPr>
        <w:t xml:space="preserve"> dwa dni przed egzaminem, w obecności komisji.</w:t>
      </w:r>
    </w:p>
    <w:p w14:paraId="7CFA3A60" w14:textId="77777777" w:rsidR="00D67A74" w:rsidRPr="00B1021A" w:rsidRDefault="00D67A74" w:rsidP="00D67A74">
      <w:pPr>
        <w:pStyle w:val="Tekstpodstawowy"/>
        <w:numPr>
          <w:ilvl w:val="0"/>
          <w:numId w:val="12"/>
        </w:numPr>
        <w:suppressAutoHyphens/>
        <w:rPr>
          <w:rFonts w:ascii="Times New Roman" w:hAnsi="Times New Roman" w:cs="Times New Roman"/>
          <w:b w:val="0"/>
          <w:lang w:eastAsia="ar-SA"/>
        </w:rPr>
      </w:pPr>
      <w:r w:rsidRPr="00B1021A">
        <w:rPr>
          <w:rFonts w:ascii="Times New Roman" w:hAnsi="Times New Roman" w:cs="Times New Roman"/>
          <w:b w:val="0"/>
          <w:lang w:eastAsia="ar-SA"/>
        </w:rPr>
        <w:t xml:space="preserve">Kartki do losowania oddziału przygotowuje Koordynator </w:t>
      </w:r>
      <w:r w:rsidR="00743B9B" w:rsidRPr="00B1021A">
        <w:rPr>
          <w:rFonts w:ascii="Times New Roman" w:hAnsi="Times New Roman" w:cs="Times New Roman"/>
          <w:b w:val="0"/>
          <w:lang w:eastAsia="ar-SA"/>
        </w:rPr>
        <w:t>kształcenia praktycznego</w:t>
      </w:r>
      <w:r w:rsidRPr="00B1021A">
        <w:rPr>
          <w:rFonts w:ascii="Times New Roman" w:hAnsi="Times New Roman" w:cs="Times New Roman"/>
          <w:b w:val="0"/>
          <w:lang w:eastAsia="ar-SA"/>
        </w:rPr>
        <w:t>.</w:t>
      </w:r>
    </w:p>
    <w:p w14:paraId="269E826B" w14:textId="77777777" w:rsidR="00D67A74" w:rsidRPr="00B1021A" w:rsidRDefault="00D67A74" w:rsidP="00D67A74">
      <w:pPr>
        <w:numPr>
          <w:ilvl w:val="0"/>
          <w:numId w:val="12"/>
        </w:numPr>
        <w:suppressAutoHyphens/>
        <w:jc w:val="both"/>
        <w:rPr>
          <w:lang w:eastAsia="ar-SA"/>
        </w:rPr>
      </w:pPr>
      <w:r w:rsidRPr="00B1021A">
        <w:rPr>
          <w:lang w:eastAsia="ar-SA"/>
        </w:rPr>
        <w:t>Kartki do losowania oddziału powinny być oznaczone pieczątką uczelni.</w:t>
      </w:r>
    </w:p>
    <w:p w14:paraId="29FDFAFE" w14:textId="77777777" w:rsidR="00D67A74" w:rsidRPr="00B1021A" w:rsidRDefault="00D67A74" w:rsidP="00D67A74">
      <w:pPr>
        <w:numPr>
          <w:ilvl w:val="0"/>
          <w:numId w:val="12"/>
        </w:numPr>
        <w:suppressAutoHyphens/>
        <w:jc w:val="both"/>
        <w:rPr>
          <w:lang w:eastAsia="ar-SA"/>
        </w:rPr>
      </w:pPr>
      <w:r w:rsidRPr="00B1021A">
        <w:rPr>
          <w:lang w:eastAsia="ar-SA"/>
        </w:rPr>
        <w:t>Ilość przygotowanych kartek do losowania powinna być większa co najmniej o jedną w stosunku do liczby osób zdających.</w:t>
      </w:r>
    </w:p>
    <w:p w14:paraId="0F92BDFD" w14:textId="77777777" w:rsidR="00D67A74" w:rsidRPr="00B1021A" w:rsidRDefault="00D67A74" w:rsidP="00D67A74">
      <w:pPr>
        <w:numPr>
          <w:ilvl w:val="0"/>
          <w:numId w:val="12"/>
        </w:numPr>
        <w:suppressAutoHyphens/>
        <w:jc w:val="both"/>
        <w:rPr>
          <w:lang w:eastAsia="ar-SA"/>
        </w:rPr>
      </w:pPr>
      <w:r w:rsidRPr="00B1021A">
        <w:rPr>
          <w:lang w:eastAsia="ar-SA"/>
        </w:rPr>
        <w:t xml:space="preserve">Nazwę oddziału wylosowanego przez zdającego wpisuje się do arkusza zawierającego listę zdających. </w:t>
      </w:r>
    </w:p>
    <w:p w14:paraId="0B8F52FA" w14:textId="77777777" w:rsidR="00D67A74" w:rsidRPr="00B1021A" w:rsidRDefault="00D67A74" w:rsidP="00D67A74">
      <w:pPr>
        <w:numPr>
          <w:ilvl w:val="0"/>
          <w:numId w:val="12"/>
        </w:numPr>
        <w:suppressAutoHyphens/>
        <w:jc w:val="both"/>
        <w:rPr>
          <w:lang w:eastAsia="ar-SA"/>
        </w:rPr>
      </w:pPr>
      <w:r w:rsidRPr="00B1021A">
        <w:rPr>
          <w:lang w:eastAsia="ar-SA"/>
        </w:rPr>
        <w:t>Egzamin praktyczny na studiach niestacjonarnych odbywa się na auli w obecności komisji.</w:t>
      </w:r>
    </w:p>
    <w:p w14:paraId="146EFFEA" w14:textId="77777777" w:rsidR="00D67A74" w:rsidRPr="00B1021A" w:rsidRDefault="00D67A74" w:rsidP="00D67A74">
      <w:pPr>
        <w:numPr>
          <w:ilvl w:val="0"/>
          <w:numId w:val="12"/>
        </w:numPr>
        <w:suppressAutoHyphens/>
        <w:jc w:val="both"/>
        <w:rPr>
          <w:lang w:eastAsia="ar-SA"/>
        </w:rPr>
      </w:pPr>
      <w:r w:rsidRPr="00B1021A">
        <w:rPr>
          <w:lang w:eastAsia="ar-SA"/>
        </w:rPr>
        <w:t>Student zgłasza się z dokumentem zawierającym zdjęcie w dniu egzaminu, 15 minut przed godziną rozpoczęcia egzaminu.</w:t>
      </w:r>
    </w:p>
    <w:p w14:paraId="015C653D" w14:textId="77777777" w:rsidR="00D67A74" w:rsidRPr="00B1021A" w:rsidRDefault="00D67A74" w:rsidP="00D67A74">
      <w:pPr>
        <w:numPr>
          <w:ilvl w:val="0"/>
          <w:numId w:val="12"/>
        </w:numPr>
        <w:suppressAutoHyphens/>
        <w:jc w:val="both"/>
        <w:rPr>
          <w:lang w:eastAsia="ar-SA"/>
        </w:rPr>
      </w:pPr>
      <w:r w:rsidRPr="00B1021A">
        <w:rPr>
          <w:lang w:eastAsia="ar-SA"/>
        </w:rPr>
        <w:t>Studenci losują opis studium przypadku.</w:t>
      </w:r>
    </w:p>
    <w:p w14:paraId="50A49599" w14:textId="77777777" w:rsidR="00D67A74" w:rsidRPr="00B1021A" w:rsidRDefault="00D67A74" w:rsidP="00D67A74">
      <w:pPr>
        <w:numPr>
          <w:ilvl w:val="0"/>
          <w:numId w:val="12"/>
        </w:numPr>
        <w:suppressAutoHyphens/>
        <w:jc w:val="both"/>
        <w:rPr>
          <w:lang w:eastAsia="ar-SA"/>
        </w:rPr>
      </w:pPr>
      <w:r w:rsidRPr="00B1021A">
        <w:rPr>
          <w:lang w:eastAsia="ar-SA"/>
        </w:rPr>
        <w:t>Student opracowuje proces pielęgnowania (wg załączonego wzoru do wylosowanego przypadku).</w:t>
      </w:r>
    </w:p>
    <w:p w14:paraId="550BF083" w14:textId="77777777" w:rsidR="00D67A74" w:rsidRPr="00B1021A" w:rsidRDefault="00D67A74" w:rsidP="00D67A74">
      <w:pPr>
        <w:numPr>
          <w:ilvl w:val="0"/>
          <w:numId w:val="12"/>
        </w:numPr>
        <w:suppressAutoHyphens/>
        <w:jc w:val="both"/>
        <w:rPr>
          <w:lang w:eastAsia="ar-SA"/>
        </w:rPr>
      </w:pPr>
      <w:r w:rsidRPr="00B1021A">
        <w:rPr>
          <w:lang w:eastAsia="ar-SA"/>
        </w:rPr>
        <w:t>Czas egzaminu wynosi 120 min.</w:t>
      </w:r>
    </w:p>
    <w:p w14:paraId="4616C667" w14:textId="77777777" w:rsidR="00D67A74" w:rsidRPr="00B1021A" w:rsidRDefault="00D67A74" w:rsidP="00D67A74">
      <w:pPr>
        <w:numPr>
          <w:ilvl w:val="0"/>
          <w:numId w:val="12"/>
        </w:numPr>
        <w:suppressAutoHyphens/>
        <w:jc w:val="both"/>
        <w:rPr>
          <w:lang w:eastAsia="ar-SA"/>
        </w:rPr>
      </w:pPr>
      <w:r w:rsidRPr="00B1021A">
        <w:rPr>
          <w:lang w:eastAsia="ar-SA"/>
        </w:rPr>
        <w:t>Opracowany proces pielęgnowania do wylosowanego przypadku jest oceniany przez egzaminatora.</w:t>
      </w:r>
    </w:p>
    <w:p w14:paraId="72C63E13" w14:textId="77777777" w:rsidR="00D67A74" w:rsidRPr="00B1021A" w:rsidRDefault="00D67A74" w:rsidP="00D67A74">
      <w:pPr>
        <w:numPr>
          <w:ilvl w:val="0"/>
          <w:numId w:val="12"/>
        </w:numPr>
        <w:suppressAutoHyphens/>
        <w:jc w:val="both"/>
        <w:rPr>
          <w:lang w:eastAsia="ar-SA"/>
        </w:rPr>
      </w:pPr>
      <w:r w:rsidRPr="00B1021A">
        <w:rPr>
          <w:lang w:eastAsia="ar-SA"/>
        </w:rPr>
        <w:t xml:space="preserve">Liczba uzyskanych punktów z egzaminu praktycznego musi być podana do wiadomości osobie zainteresowanej w ciągu 3 dni od daty egzaminu.  </w:t>
      </w:r>
    </w:p>
    <w:p w14:paraId="3A4844E1" w14:textId="77777777" w:rsidR="008F38F2" w:rsidRPr="00B1021A" w:rsidRDefault="008F38F2" w:rsidP="00234182">
      <w:pPr>
        <w:shd w:val="clear" w:color="auto" w:fill="FFFFFF"/>
        <w:ind w:right="19"/>
        <w:jc w:val="both"/>
        <w:rPr>
          <w:b/>
          <w:bCs/>
          <w:spacing w:val="-1"/>
          <w:lang w:eastAsia="ar-SA"/>
        </w:rPr>
      </w:pPr>
    </w:p>
    <w:p w14:paraId="01874DD3" w14:textId="77777777" w:rsidR="00D67A74" w:rsidRPr="00B1021A" w:rsidRDefault="00D67A74" w:rsidP="00D67A74">
      <w:pPr>
        <w:shd w:val="clear" w:color="auto" w:fill="FFFFFF"/>
        <w:ind w:right="19"/>
        <w:jc w:val="center"/>
        <w:rPr>
          <w:b/>
          <w:bCs/>
          <w:spacing w:val="-3"/>
          <w:lang w:eastAsia="ar-SA"/>
        </w:rPr>
      </w:pPr>
      <w:r w:rsidRPr="00B1021A">
        <w:rPr>
          <w:b/>
          <w:bCs/>
          <w:spacing w:val="-3"/>
          <w:lang w:eastAsia="ar-SA"/>
        </w:rPr>
        <w:lastRenderedPageBreak/>
        <w:t>Zasady prowadzenia prac licencjackich</w:t>
      </w:r>
    </w:p>
    <w:p w14:paraId="3EC14236" w14:textId="77777777" w:rsidR="00D67A74" w:rsidRPr="00B1021A" w:rsidRDefault="00D67A74" w:rsidP="00D67A74">
      <w:pPr>
        <w:shd w:val="clear" w:color="auto" w:fill="FFFFFF"/>
        <w:ind w:right="19"/>
        <w:jc w:val="both"/>
        <w:rPr>
          <w:spacing w:val="-3"/>
          <w:lang w:eastAsia="ar-SA"/>
        </w:rPr>
      </w:pPr>
    </w:p>
    <w:p w14:paraId="1715F20E" w14:textId="77777777" w:rsidR="00D67A74" w:rsidRPr="00B1021A" w:rsidRDefault="00D67A74" w:rsidP="00D67A74">
      <w:pPr>
        <w:shd w:val="clear" w:color="auto" w:fill="FFFFFF"/>
        <w:ind w:left="14" w:right="19"/>
        <w:jc w:val="both"/>
        <w:rPr>
          <w:spacing w:val="-2"/>
          <w:lang w:eastAsia="ar-SA"/>
        </w:rPr>
      </w:pPr>
      <w:r w:rsidRPr="00B1021A">
        <w:rPr>
          <w:spacing w:val="-3"/>
          <w:lang w:eastAsia="ar-SA"/>
        </w:rPr>
        <w:t xml:space="preserve">I.  Student co najmniej na jednej semestr przed obroną pracy licencjackiej ma prawo wyboru opiekuna pracy </w:t>
      </w:r>
      <w:r w:rsidRPr="00B1021A">
        <w:rPr>
          <w:lang w:eastAsia="ar-SA"/>
        </w:rPr>
        <w:t xml:space="preserve">spośród nauczycieli akademickich wskazanych przez Dziekana. Promotorem pracy może być osoba </w:t>
      </w:r>
      <w:r w:rsidRPr="00B1021A">
        <w:rPr>
          <w:spacing w:val="-2"/>
          <w:lang w:eastAsia="ar-SA"/>
        </w:rPr>
        <w:t>posiadająca kierunkowe wykształcenie zawodowe (</w:t>
      </w:r>
      <w:r w:rsidR="00B86CA4" w:rsidRPr="00B1021A">
        <w:rPr>
          <w:spacing w:val="-2"/>
          <w:lang w:eastAsia="ar-SA"/>
        </w:rPr>
        <w:t>pielęgniarka z co najmniej stopniem magistra</w:t>
      </w:r>
      <w:r w:rsidRPr="00B1021A">
        <w:rPr>
          <w:spacing w:val="-2"/>
          <w:lang w:eastAsia="ar-SA"/>
        </w:rPr>
        <w:t>)</w:t>
      </w:r>
      <w:r w:rsidR="00B86CA4" w:rsidRPr="00B1021A">
        <w:rPr>
          <w:spacing w:val="-2"/>
          <w:lang w:eastAsia="ar-SA"/>
        </w:rPr>
        <w:t>.</w:t>
      </w:r>
    </w:p>
    <w:p w14:paraId="3FF3B942" w14:textId="77777777" w:rsidR="00D67A74" w:rsidRPr="00B1021A" w:rsidRDefault="00D67A74" w:rsidP="00D67A74">
      <w:pPr>
        <w:shd w:val="clear" w:color="auto" w:fill="FFFFFF"/>
        <w:ind w:left="14" w:right="19"/>
        <w:jc w:val="both"/>
        <w:rPr>
          <w:spacing w:val="-2"/>
          <w:lang w:eastAsia="ar-SA"/>
        </w:rPr>
      </w:pPr>
    </w:p>
    <w:p w14:paraId="0416FF55" w14:textId="77777777" w:rsidR="00D67A74" w:rsidRPr="00B1021A" w:rsidRDefault="00D67A74" w:rsidP="00D67A74">
      <w:pPr>
        <w:pStyle w:val="Nagwek4"/>
        <w:widowControl w:val="0"/>
        <w:numPr>
          <w:ilvl w:val="3"/>
          <w:numId w:val="2"/>
        </w:numPr>
        <w:tabs>
          <w:tab w:val="left" w:pos="0"/>
        </w:tabs>
        <w:suppressAutoHyphens/>
        <w:ind w:right="17"/>
        <w:jc w:val="both"/>
        <w:rPr>
          <w:b w:val="0"/>
          <w:bCs w:val="0"/>
          <w:sz w:val="24"/>
          <w:lang w:eastAsia="ar-SA"/>
        </w:rPr>
      </w:pPr>
      <w:r w:rsidRPr="00B1021A">
        <w:rPr>
          <w:b w:val="0"/>
          <w:bCs w:val="0"/>
          <w:sz w:val="24"/>
          <w:lang w:eastAsia="ar-SA"/>
        </w:rPr>
        <w:t xml:space="preserve">II. Za zgodą </w:t>
      </w:r>
      <w:r w:rsidR="00AE397A" w:rsidRPr="00B1021A">
        <w:rPr>
          <w:b w:val="0"/>
          <w:bCs w:val="0"/>
          <w:sz w:val="24"/>
          <w:lang w:eastAsia="ar-SA"/>
        </w:rPr>
        <w:t>Dziekana</w:t>
      </w:r>
      <w:r w:rsidR="008F38F2" w:rsidRPr="00B1021A">
        <w:rPr>
          <w:b w:val="0"/>
          <w:bCs w:val="0"/>
          <w:sz w:val="24"/>
          <w:lang w:eastAsia="ar-SA"/>
        </w:rPr>
        <w:t xml:space="preserve"> </w:t>
      </w:r>
      <w:r w:rsidRPr="00B1021A">
        <w:rPr>
          <w:b w:val="0"/>
          <w:bCs w:val="0"/>
          <w:sz w:val="24"/>
          <w:lang w:eastAsia="ar-SA"/>
        </w:rPr>
        <w:t xml:space="preserve">promotorem pracy licencjackiej może być inna osoba posiadająca wysokie umiejętności zawodowe i specjalność pokrewną pielęgniarstwu. W tym przypadku opiekunem pracy licencjackiej powinien być dodatkowo nauczyciel akademicki – mgr pielęgniarstwa. </w:t>
      </w:r>
    </w:p>
    <w:p w14:paraId="014E1801" w14:textId="77777777" w:rsidR="00D67A74" w:rsidRPr="00B1021A" w:rsidRDefault="00D67A74" w:rsidP="00D67A74">
      <w:pPr>
        <w:shd w:val="clear" w:color="auto" w:fill="FFFFFF"/>
        <w:ind w:left="14" w:right="19"/>
        <w:jc w:val="both"/>
        <w:rPr>
          <w:spacing w:val="-5"/>
          <w:lang w:eastAsia="ar-SA"/>
        </w:rPr>
      </w:pPr>
      <w:r w:rsidRPr="00B1021A">
        <w:rPr>
          <w:spacing w:val="-5"/>
          <w:lang w:eastAsia="ar-SA"/>
        </w:rPr>
        <w:t xml:space="preserve">  </w:t>
      </w:r>
    </w:p>
    <w:p w14:paraId="2BFB93B7" w14:textId="77777777" w:rsidR="00D67A74" w:rsidRPr="00B1021A" w:rsidRDefault="00D67A74" w:rsidP="00D67A74">
      <w:pPr>
        <w:shd w:val="clear" w:color="auto" w:fill="FFFFFF"/>
        <w:ind w:right="19"/>
        <w:jc w:val="both"/>
        <w:rPr>
          <w:spacing w:val="-5"/>
          <w:lang w:eastAsia="ar-SA"/>
        </w:rPr>
      </w:pPr>
      <w:r w:rsidRPr="00B1021A">
        <w:rPr>
          <w:spacing w:val="-5"/>
          <w:lang w:eastAsia="ar-SA"/>
        </w:rPr>
        <w:t>III. Promotor pracy nie powinien przyjmować więcej niż 20 studentów na seminarium licencjackie</w:t>
      </w:r>
      <w:r w:rsidR="00AE397A" w:rsidRPr="00B1021A">
        <w:rPr>
          <w:spacing w:val="-5"/>
          <w:lang w:eastAsia="ar-SA"/>
        </w:rPr>
        <w:t>.</w:t>
      </w:r>
    </w:p>
    <w:p w14:paraId="6D5E938B" w14:textId="77777777" w:rsidR="00D67A74" w:rsidRPr="00B1021A" w:rsidRDefault="00D67A74" w:rsidP="00D67A74">
      <w:pPr>
        <w:shd w:val="clear" w:color="auto" w:fill="FFFFFF"/>
        <w:ind w:right="19"/>
        <w:jc w:val="both"/>
        <w:rPr>
          <w:spacing w:val="-5"/>
          <w:lang w:eastAsia="ar-SA"/>
        </w:rPr>
      </w:pPr>
    </w:p>
    <w:p w14:paraId="604F2C73" w14:textId="77777777" w:rsidR="00D67A74" w:rsidRPr="00B1021A" w:rsidRDefault="00D67A74" w:rsidP="00D67A74">
      <w:pPr>
        <w:shd w:val="clear" w:color="auto" w:fill="FFFFFF"/>
        <w:ind w:right="19"/>
        <w:jc w:val="both"/>
        <w:rPr>
          <w:spacing w:val="-5"/>
          <w:lang w:eastAsia="ar-SA"/>
        </w:rPr>
      </w:pPr>
      <w:r w:rsidRPr="00B1021A">
        <w:rPr>
          <w:spacing w:val="-5"/>
          <w:lang w:eastAsia="ar-SA"/>
        </w:rPr>
        <w:t>IV. R</w:t>
      </w:r>
      <w:r w:rsidRPr="00B1021A">
        <w:rPr>
          <w:spacing w:val="-3"/>
          <w:lang w:eastAsia="ar-SA"/>
        </w:rPr>
        <w:t xml:space="preserve">ecenzentem pracy licencjackiej może być pracownik </w:t>
      </w:r>
      <w:r w:rsidR="00743B9B" w:rsidRPr="00B1021A">
        <w:rPr>
          <w:spacing w:val="-3"/>
          <w:lang w:eastAsia="ar-SA"/>
        </w:rPr>
        <w:t>MANS</w:t>
      </w:r>
      <w:r w:rsidRPr="00B1021A">
        <w:rPr>
          <w:spacing w:val="-3"/>
          <w:lang w:eastAsia="ar-SA"/>
        </w:rPr>
        <w:t xml:space="preserve"> w Łomży </w:t>
      </w:r>
      <w:r w:rsidRPr="00B1021A">
        <w:rPr>
          <w:spacing w:val="-5"/>
          <w:lang w:eastAsia="ar-SA"/>
        </w:rPr>
        <w:t>z tytułem profesora, stopniem doktora habilitowanego lub doktora.</w:t>
      </w:r>
    </w:p>
    <w:p w14:paraId="58691E0E" w14:textId="77777777" w:rsidR="00D67A74" w:rsidRPr="00B1021A" w:rsidRDefault="00D67A74" w:rsidP="00D67A74">
      <w:pPr>
        <w:shd w:val="clear" w:color="auto" w:fill="FFFFFF"/>
        <w:ind w:right="19"/>
        <w:jc w:val="both"/>
        <w:rPr>
          <w:spacing w:val="-5"/>
          <w:lang w:eastAsia="ar-SA"/>
        </w:rPr>
      </w:pPr>
    </w:p>
    <w:p w14:paraId="53B2D69A" w14:textId="77777777" w:rsidR="00D67A74" w:rsidRPr="00B1021A" w:rsidRDefault="00D67A74" w:rsidP="00D67A74">
      <w:pPr>
        <w:shd w:val="clear" w:color="auto" w:fill="FFFFFF"/>
        <w:ind w:right="19"/>
        <w:jc w:val="both"/>
        <w:rPr>
          <w:spacing w:val="-5"/>
          <w:lang w:eastAsia="ar-SA"/>
        </w:rPr>
      </w:pPr>
      <w:r w:rsidRPr="00B1021A">
        <w:rPr>
          <w:spacing w:val="-5"/>
          <w:lang w:eastAsia="ar-SA"/>
        </w:rPr>
        <w:t xml:space="preserve">V. Wyboru recenzenta pracy dokonuje </w:t>
      </w:r>
      <w:r w:rsidRPr="00B1021A">
        <w:rPr>
          <w:spacing w:val="-4"/>
          <w:lang w:eastAsia="ar-SA"/>
        </w:rPr>
        <w:t xml:space="preserve">Dziekan </w:t>
      </w:r>
      <w:r w:rsidRPr="00B1021A">
        <w:rPr>
          <w:spacing w:val="-5"/>
          <w:lang w:eastAsia="ar-SA"/>
        </w:rPr>
        <w:t>spośród kandydatów przedstawionych przez promotora pracy.</w:t>
      </w:r>
    </w:p>
    <w:p w14:paraId="0EDFB1C8" w14:textId="77777777" w:rsidR="00D67A74" w:rsidRPr="00B1021A" w:rsidRDefault="00D67A74" w:rsidP="00D67A74">
      <w:pPr>
        <w:pStyle w:val="Nagwek4"/>
        <w:widowControl w:val="0"/>
        <w:numPr>
          <w:ilvl w:val="3"/>
          <w:numId w:val="2"/>
        </w:numPr>
        <w:tabs>
          <w:tab w:val="left" w:pos="0"/>
        </w:tabs>
        <w:suppressAutoHyphens/>
        <w:spacing w:before="240" w:after="60"/>
        <w:ind w:right="19"/>
        <w:jc w:val="both"/>
        <w:rPr>
          <w:b w:val="0"/>
          <w:bCs w:val="0"/>
          <w:spacing w:val="-5"/>
          <w:sz w:val="24"/>
          <w:lang w:eastAsia="ar-SA"/>
        </w:rPr>
      </w:pPr>
      <w:r w:rsidRPr="00B1021A">
        <w:rPr>
          <w:b w:val="0"/>
          <w:bCs w:val="0"/>
          <w:spacing w:val="-5"/>
          <w:sz w:val="24"/>
          <w:lang w:eastAsia="ar-SA"/>
        </w:rPr>
        <w:t xml:space="preserve">VI. </w:t>
      </w:r>
      <w:r w:rsidRPr="00B1021A">
        <w:rPr>
          <w:b w:val="0"/>
          <w:bCs w:val="0"/>
          <w:spacing w:val="-4"/>
          <w:sz w:val="24"/>
          <w:lang w:eastAsia="ar-SA"/>
        </w:rPr>
        <w:t xml:space="preserve">Dziekan </w:t>
      </w:r>
      <w:r w:rsidRPr="00B1021A">
        <w:rPr>
          <w:b w:val="0"/>
          <w:bCs w:val="0"/>
          <w:spacing w:val="-5"/>
          <w:sz w:val="24"/>
          <w:lang w:eastAsia="ar-SA"/>
        </w:rPr>
        <w:t>ma prawo samodzielnego ustalania recenzenta pracy, niezależnie od podanych kandydatur.</w:t>
      </w:r>
    </w:p>
    <w:p w14:paraId="36B40559" w14:textId="77777777" w:rsidR="00D67A74" w:rsidRPr="00B1021A" w:rsidRDefault="00D67A74" w:rsidP="00D67A74">
      <w:pPr>
        <w:ind w:right="17"/>
        <w:jc w:val="both"/>
        <w:rPr>
          <w:spacing w:val="-5"/>
          <w:lang w:eastAsia="ar-SA"/>
        </w:rPr>
      </w:pPr>
    </w:p>
    <w:p w14:paraId="333DE9F2" w14:textId="77777777" w:rsidR="00D67A74" w:rsidRPr="00B1021A" w:rsidRDefault="00D67A74" w:rsidP="00D67A74">
      <w:pPr>
        <w:ind w:right="19"/>
        <w:jc w:val="both"/>
        <w:rPr>
          <w:spacing w:val="-5"/>
          <w:lang w:eastAsia="ar-SA"/>
        </w:rPr>
      </w:pPr>
      <w:r w:rsidRPr="00B1021A">
        <w:rPr>
          <w:spacing w:val="-5"/>
          <w:lang w:eastAsia="ar-SA"/>
        </w:rPr>
        <w:t xml:space="preserve">VII. Recenzent nie powinien oceniać więcej niż </w:t>
      </w:r>
      <w:r w:rsidR="00743B9B" w:rsidRPr="00B1021A">
        <w:rPr>
          <w:spacing w:val="-5"/>
          <w:lang w:eastAsia="ar-SA"/>
        </w:rPr>
        <w:t>20</w:t>
      </w:r>
      <w:r w:rsidRPr="00B1021A">
        <w:rPr>
          <w:spacing w:val="-5"/>
          <w:lang w:eastAsia="ar-SA"/>
        </w:rPr>
        <w:t xml:space="preserve"> prac licencjackich.</w:t>
      </w:r>
    </w:p>
    <w:p w14:paraId="6944AEBF" w14:textId="77777777" w:rsidR="00D67A74" w:rsidRPr="00B1021A" w:rsidRDefault="00D67A74" w:rsidP="00D67A74">
      <w:pPr>
        <w:ind w:right="19"/>
        <w:jc w:val="both"/>
        <w:rPr>
          <w:spacing w:val="-5"/>
          <w:lang w:eastAsia="ar-SA"/>
        </w:rPr>
      </w:pPr>
    </w:p>
    <w:p w14:paraId="0AF0BA52" w14:textId="77777777" w:rsidR="00D67A74" w:rsidRPr="00B1021A" w:rsidRDefault="00D67A74" w:rsidP="00D67A74">
      <w:pPr>
        <w:ind w:right="19"/>
        <w:jc w:val="both"/>
        <w:rPr>
          <w:spacing w:val="-5"/>
          <w:lang w:eastAsia="ar-SA"/>
        </w:rPr>
      </w:pPr>
      <w:r w:rsidRPr="00B1021A">
        <w:rPr>
          <w:spacing w:val="-5"/>
          <w:lang w:eastAsia="ar-SA"/>
        </w:rPr>
        <w:t>VIII. Student nie ma prawa wyboru recenzenta.</w:t>
      </w:r>
    </w:p>
    <w:p w14:paraId="5028829A" w14:textId="77777777" w:rsidR="00D67A74" w:rsidRPr="00B1021A" w:rsidRDefault="00D67A74" w:rsidP="00D67A74">
      <w:pPr>
        <w:shd w:val="clear" w:color="auto" w:fill="FFFFFF"/>
        <w:ind w:right="19"/>
        <w:jc w:val="both"/>
        <w:rPr>
          <w:spacing w:val="-3"/>
          <w:lang w:eastAsia="ar-SA"/>
        </w:rPr>
      </w:pPr>
    </w:p>
    <w:p w14:paraId="3D272B3B" w14:textId="77777777" w:rsidR="00D67A74" w:rsidRPr="00B1021A" w:rsidRDefault="00D67A74" w:rsidP="00D67A74">
      <w:pPr>
        <w:shd w:val="clear" w:color="auto" w:fill="FFFFFF"/>
        <w:ind w:right="19"/>
        <w:jc w:val="both"/>
        <w:rPr>
          <w:spacing w:val="-3"/>
          <w:lang w:eastAsia="ar-SA"/>
        </w:rPr>
      </w:pPr>
      <w:r w:rsidRPr="00B1021A">
        <w:rPr>
          <w:spacing w:val="-3"/>
          <w:lang w:eastAsia="ar-SA"/>
        </w:rPr>
        <w:t>IX. Praca licencjacka powinna:</w:t>
      </w:r>
    </w:p>
    <w:p w14:paraId="22B255BF" w14:textId="77777777" w:rsidR="00D67A74" w:rsidRPr="00B1021A" w:rsidRDefault="00D67A74" w:rsidP="00D67A74">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 xml:space="preserve">być związana z wykonywaniem zawodu pielęgniarki, </w:t>
      </w:r>
    </w:p>
    <w:p w14:paraId="2E9035AA" w14:textId="77777777" w:rsidR="00D67A74" w:rsidRPr="00B1021A" w:rsidRDefault="00D67A74" w:rsidP="00D67A74">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zawierać treści dotyczące opieki pielęgniarskiej,</w:t>
      </w:r>
    </w:p>
    <w:p w14:paraId="6D6773DA" w14:textId="77777777" w:rsidR="00D67A74" w:rsidRPr="00B1021A" w:rsidRDefault="00D67A74" w:rsidP="00D67A74">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uwzględniać aktualną wiedzę z dziedziny pielęgniarstwa i nauk medycznych,</w:t>
      </w:r>
    </w:p>
    <w:p w14:paraId="34D45BC5" w14:textId="77777777" w:rsidR="00D67A74" w:rsidRPr="00B1021A" w:rsidRDefault="00D67A74" w:rsidP="00D67A74">
      <w:pPr>
        <w:numPr>
          <w:ilvl w:val="3"/>
          <w:numId w:val="14"/>
        </w:numPr>
        <w:shd w:val="clear" w:color="auto" w:fill="FFFFFF"/>
        <w:tabs>
          <w:tab w:val="left" w:pos="360"/>
        </w:tabs>
        <w:suppressAutoHyphens/>
        <w:ind w:left="360" w:right="19"/>
        <w:jc w:val="both"/>
        <w:rPr>
          <w:spacing w:val="-4"/>
          <w:lang w:eastAsia="ar-SA"/>
        </w:rPr>
      </w:pPr>
      <w:r w:rsidRPr="00B1021A">
        <w:rPr>
          <w:spacing w:val="-3"/>
          <w:lang w:eastAsia="ar-SA"/>
        </w:rPr>
        <w:t>stwarzać  możliwości aplikacyjne informacji zawartych w pracy do prakt</w:t>
      </w:r>
      <w:r w:rsidRPr="00B1021A">
        <w:rPr>
          <w:spacing w:val="-4"/>
          <w:lang w:eastAsia="ar-SA"/>
        </w:rPr>
        <w:t>yki  pielęgniarskiej.</w:t>
      </w:r>
    </w:p>
    <w:p w14:paraId="51D16BDB" w14:textId="77777777" w:rsidR="00D67A74" w:rsidRPr="00B1021A" w:rsidRDefault="00D67A74" w:rsidP="00D67A74">
      <w:pPr>
        <w:shd w:val="clear" w:color="auto" w:fill="FFFFFF"/>
        <w:ind w:right="19"/>
        <w:jc w:val="both"/>
        <w:rPr>
          <w:spacing w:val="-4"/>
          <w:lang w:eastAsia="ar-SA"/>
        </w:rPr>
      </w:pPr>
    </w:p>
    <w:p w14:paraId="6A23A1D9" w14:textId="77777777" w:rsidR="00D67A74" w:rsidRPr="00B1021A" w:rsidRDefault="00D67A74" w:rsidP="00D67A74">
      <w:pPr>
        <w:shd w:val="clear" w:color="auto" w:fill="FFFFFF"/>
        <w:ind w:right="19"/>
        <w:jc w:val="both"/>
        <w:rPr>
          <w:spacing w:val="-3"/>
          <w:lang w:eastAsia="ar-SA"/>
        </w:rPr>
      </w:pPr>
      <w:r w:rsidRPr="00B1021A">
        <w:rPr>
          <w:spacing w:val="-4"/>
          <w:lang w:eastAsia="ar-SA"/>
        </w:rPr>
        <w:t xml:space="preserve">X. </w:t>
      </w:r>
      <w:r w:rsidRPr="00B1021A">
        <w:rPr>
          <w:spacing w:val="-3"/>
          <w:lang w:eastAsia="ar-SA"/>
        </w:rPr>
        <w:t>Prace licencja</w:t>
      </w:r>
      <w:r w:rsidR="008F38F2" w:rsidRPr="00B1021A">
        <w:rPr>
          <w:spacing w:val="-3"/>
          <w:lang w:eastAsia="ar-SA"/>
        </w:rPr>
        <w:t>c</w:t>
      </w:r>
      <w:r w:rsidRPr="00B1021A">
        <w:rPr>
          <w:spacing w:val="-3"/>
          <w:lang w:eastAsia="ar-SA"/>
        </w:rPr>
        <w:t>kie mogą mieć:</w:t>
      </w:r>
    </w:p>
    <w:p w14:paraId="7404F43F" w14:textId="77777777" w:rsidR="00A61925" w:rsidRPr="00B1021A" w:rsidRDefault="00A61925" w:rsidP="00B86CA4">
      <w:pPr>
        <w:pStyle w:val="Akapitzlist"/>
        <w:numPr>
          <w:ilvl w:val="0"/>
          <w:numId w:val="25"/>
        </w:numPr>
        <w:shd w:val="clear" w:color="auto" w:fill="FFFFFF"/>
        <w:tabs>
          <w:tab w:val="left" w:pos="426"/>
        </w:tabs>
        <w:ind w:left="426" w:right="19" w:hanging="426"/>
        <w:jc w:val="both"/>
        <w:rPr>
          <w:rFonts w:ascii="Times New Roman" w:hAnsi="Times New Roman"/>
          <w:spacing w:val="-3"/>
          <w:sz w:val="24"/>
          <w:szCs w:val="24"/>
        </w:rPr>
      </w:pPr>
      <w:r w:rsidRPr="00B1021A">
        <w:rPr>
          <w:rFonts w:ascii="Times New Roman" w:hAnsi="Times New Roman"/>
          <w:bCs/>
          <w:sz w:val="24"/>
          <w:szCs w:val="24"/>
        </w:rPr>
        <w:t xml:space="preserve">wyłącznie formę </w:t>
      </w:r>
      <w:r w:rsidRPr="00B1021A">
        <w:rPr>
          <w:rFonts w:ascii="Times New Roman" w:eastAsia="TimesNewRoman" w:hAnsi="Times New Roman"/>
          <w:sz w:val="24"/>
          <w:szCs w:val="24"/>
        </w:rPr>
        <w:t>opisu/analizy/studium przypadku klinicznego lub w środowiskowej opiece zdrowotnej</w:t>
      </w:r>
      <w:r w:rsidRPr="00B1021A">
        <w:rPr>
          <w:rFonts w:ascii="Times New Roman" w:hAnsi="Times New Roman"/>
          <w:spacing w:val="-3"/>
          <w:sz w:val="24"/>
          <w:szCs w:val="24"/>
        </w:rPr>
        <w:t xml:space="preserve"> - człowiek zdrowy, chory, rodzina</w:t>
      </w:r>
      <w:r w:rsidR="00B86CA4" w:rsidRPr="00B1021A">
        <w:rPr>
          <w:rFonts w:ascii="Times New Roman" w:hAnsi="Times New Roman"/>
          <w:spacing w:val="-3"/>
          <w:sz w:val="24"/>
          <w:szCs w:val="24"/>
        </w:rPr>
        <w:t xml:space="preserve"> (praca kazuistyczna)</w:t>
      </w:r>
      <w:r w:rsidRPr="00B1021A">
        <w:rPr>
          <w:rFonts w:ascii="Times New Roman" w:hAnsi="Times New Roman"/>
          <w:spacing w:val="-3"/>
          <w:sz w:val="24"/>
          <w:szCs w:val="24"/>
        </w:rPr>
        <w:t>.</w:t>
      </w:r>
    </w:p>
    <w:p w14:paraId="7D1AFCBC" w14:textId="77777777" w:rsidR="00D67A74" w:rsidRPr="00B1021A" w:rsidRDefault="00550A31" w:rsidP="00D67A74">
      <w:pPr>
        <w:shd w:val="clear" w:color="auto" w:fill="FFFFFF"/>
        <w:ind w:right="19"/>
        <w:jc w:val="both"/>
        <w:rPr>
          <w:lang w:eastAsia="ar-SA"/>
        </w:rPr>
      </w:pPr>
      <w:r w:rsidRPr="00B1021A">
        <w:rPr>
          <w:lang w:eastAsia="ar-SA"/>
        </w:rPr>
        <w:t xml:space="preserve">XI. Tematy </w:t>
      </w:r>
      <w:r w:rsidR="00D67A74" w:rsidRPr="00B1021A">
        <w:rPr>
          <w:lang w:eastAsia="ar-SA"/>
        </w:rPr>
        <w:t xml:space="preserve">prac zatwierdza </w:t>
      </w:r>
      <w:r w:rsidR="00AE397A" w:rsidRPr="00B1021A">
        <w:rPr>
          <w:lang w:eastAsia="ar-SA"/>
        </w:rPr>
        <w:t xml:space="preserve">Senat </w:t>
      </w:r>
      <w:r w:rsidR="00743B9B" w:rsidRPr="00B1021A">
        <w:rPr>
          <w:lang w:eastAsia="ar-SA"/>
        </w:rPr>
        <w:t>MANS</w:t>
      </w:r>
      <w:r w:rsidR="00234182" w:rsidRPr="00B1021A">
        <w:rPr>
          <w:lang w:eastAsia="ar-SA"/>
        </w:rPr>
        <w:t xml:space="preserve"> nie później niż 6 m-</w:t>
      </w:r>
      <w:proofErr w:type="spellStart"/>
      <w:r w:rsidR="00234182" w:rsidRPr="00B1021A">
        <w:rPr>
          <w:lang w:eastAsia="ar-SA"/>
        </w:rPr>
        <w:t>cy</w:t>
      </w:r>
      <w:proofErr w:type="spellEnd"/>
      <w:r w:rsidR="00234182" w:rsidRPr="00B1021A">
        <w:rPr>
          <w:lang w:eastAsia="ar-SA"/>
        </w:rPr>
        <w:t xml:space="preserve"> przed zakończeniem studiów.</w:t>
      </w:r>
    </w:p>
    <w:p w14:paraId="0F5EAF36" w14:textId="77777777" w:rsidR="00D67A74" w:rsidRPr="00B1021A" w:rsidRDefault="00D67A74" w:rsidP="00D67A74">
      <w:pPr>
        <w:shd w:val="clear" w:color="auto" w:fill="FFFFFF"/>
        <w:ind w:right="19"/>
        <w:jc w:val="both"/>
        <w:rPr>
          <w:lang w:eastAsia="ar-SA"/>
        </w:rPr>
      </w:pPr>
    </w:p>
    <w:p w14:paraId="3E746849" w14:textId="77777777" w:rsidR="00D67A74" w:rsidRPr="00B1021A" w:rsidRDefault="00D67A74" w:rsidP="00D67A74">
      <w:pPr>
        <w:shd w:val="clear" w:color="auto" w:fill="FFFFFF"/>
        <w:ind w:right="19"/>
        <w:jc w:val="both"/>
        <w:rPr>
          <w:spacing w:val="-10"/>
          <w:lang w:eastAsia="ar-SA"/>
        </w:rPr>
      </w:pPr>
      <w:r w:rsidRPr="00B1021A">
        <w:rPr>
          <w:lang w:eastAsia="ar-SA"/>
        </w:rPr>
        <w:t xml:space="preserve">XII. </w:t>
      </w:r>
      <w:r w:rsidRPr="00B1021A">
        <w:rPr>
          <w:spacing w:val="-3"/>
          <w:lang w:eastAsia="ar-SA"/>
        </w:rPr>
        <w:t xml:space="preserve">Ogólne założenia, które podlegają ocenie przez promotora i recenzenta </w:t>
      </w:r>
      <w:r w:rsidRPr="00B1021A">
        <w:rPr>
          <w:spacing w:val="-10"/>
          <w:lang w:eastAsia="ar-SA"/>
        </w:rPr>
        <w:t>pracy:</w:t>
      </w:r>
    </w:p>
    <w:p w14:paraId="12D17ECE" w14:textId="77777777" w:rsidR="0067325F" w:rsidRPr="00B1021A" w:rsidRDefault="0067325F" w:rsidP="0067325F">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 xml:space="preserve">Merytoryczna ocena pracy: </w:t>
      </w:r>
      <w:r w:rsidR="00D67A74" w:rsidRPr="00B1021A">
        <w:rPr>
          <w:spacing w:val="-3"/>
          <w:lang w:eastAsia="ar-SA"/>
        </w:rPr>
        <w:t>zgodność tematu z treścią pracy,</w:t>
      </w:r>
      <w:r w:rsidRPr="00B1021A">
        <w:rPr>
          <w:spacing w:val="-3"/>
          <w:lang w:eastAsia="ar-SA"/>
        </w:rPr>
        <w:t xml:space="preserve"> czy i w jakim zakresie praca stanowi nowe ujęcie problemu, dobór i sposób wykorzystania źródeł, możliwość wykorzystania pracy,</w:t>
      </w:r>
    </w:p>
    <w:p w14:paraId="09FA66DA" w14:textId="77777777" w:rsidR="0067325F" w:rsidRPr="00B1021A" w:rsidRDefault="0067325F" w:rsidP="0067325F">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Merytoryczna ocena dyplomanta: znajomość tematyki badań, samodzielność części eksperymentalnej, aktywność w zbieraniu źródeł, samodzielność w opisie, interpretacji wyników oraz ich dyskusji i wnioskowaniu,</w:t>
      </w:r>
    </w:p>
    <w:p w14:paraId="66486DA5" w14:textId="77777777" w:rsidR="0067325F" w:rsidRPr="00B1021A" w:rsidRDefault="0067325F" w:rsidP="0067325F">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lastRenderedPageBreak/>
        <w:t>Ocena formalnej strony pracy: poprawność językowa i estetyka pracy, opanowanie techniki pisania pracy,</w:t>
      </w:r>
    </w:p>
    <w:p w14:paraId="03A3327B" w14:textId="77777777" w:rsidR="00D67A74" w:rsidRPr="00B1021A" w:rsidRDefault="004A16CC" w:rsidP="00D67A74">
      <w:pPr>
        <w:numPr>
          <w:ilvl w:val="3"/>
          <w:numId w:val="14"/>
        </w:numPr>
        <w:shd w:val="clear" w:color="auto" w:fill="FFFFFF"/>
        <w:tabs>
          <w:tab w:val="left" w:pos="360"/>
        </w:tabs>
        <w:suppressAutoHyphens/>
        <w:ind w:left="360" w:right="19"/>
        <w:jc w:val="both"/>
        <w:rPr>
          <w:spacing w:val="-3"/>
          <w:lang w:eastAsia="ar-SA"/>
        </w:rPr>
      </w:pPr>
      <w:r w:rsidRPr="00B1021A">
        <w:rPr>
          <w:spacing w:val="-3"/>
          <w:lang w:eastAsia="ar-SA"/>
        </w:rPr>
        <w:t>Informacje dodatkowe: stopień trudności pracy, inne uwagi</w:t>
      </w:r>
    </w:p>
    <w:p w14:paraId="26D43C80" w14:textId="77777777" w:rsidR="0067325F" w:rsidRPr="00B1021A" w:rsidRDefault="0067325F" w:rsidP="00D67A74">
      <w:pPr>
        <w:shd w:val="clear" w:color="auto" w:fill="FFFFFF"/>
        <w:ind w:right="19"/>
        <w:jc w:val="both"/>
        <w:rPr>
          <w:i/>
          <w:iCs/>
          <w:lang w:eastAsia="ar-SA"/>
        </w:rPr>
      </w:pPr>
    </w:p>
    <w:p w14:paraId="3721CD99" w14:textId="77777777" w:rsidR="00D67A74" w:rsidRPr="00B1021A" w:rsidRDefault="00D67A74" w:rsidP="00D67A74">
      <w:pPr>
        <w:pStyle w:val="Nagwek5"/>
        <w:keepNext w:val="0"/>
        <w:widowControl w:val="0"/>
        <w:numPr>
          <w:ilvl w:val="4"/>
          <w:numId w:val="2"/>
        </w:numPr>
        <w:tabs>
          <w:tab w:val="left" w:pos="0"/>
        </w:tabs>
        <w:suppressAutoHyphens/>
        <w:ind w:right="17"/>
        <w:jc w:val="both"/>
        <w:rPr>
          <w:b w:val="0"/>
          <w:szCs w:val="24"/>
          <w:lang w:eastAsia="ar-SA"/>
        </w:rPr>
      </w:pPr>
      <w:r w:rsidRPr="00B1021A">
        <w:rPr>
          <w:b w:val="0"/>
          <w:szCs w:val="24"/>
          <w:lang w:eastAsia="ar-SA"/>
        </w:rPr>
        <w:t xml:space="preserve">XIII. Student zobowiązany jest złożyć pracę licencjacką w Dziekanacie </w:t>
      </w:r>
      <w:r w:rsidR="00E63478" w:rsidRPr="00B1021A">
        <w:rPr>
          <w:b w:val="0"/>
          <w:szCs w:val="24"/>
          <w:lang w:eastAsia="ar-SA"/>
        </w:rPr>
        <w:t>w wymaganym terminie</w:t>
      </w:r>
      <w:r w:rsidRPr="00B1021A">
        <w:rPr>
          <w:b w:val="0"/>
          <w:szCs w:val="24"/>
          <w:lang w:eastAsia="ar-SA"/>
        </w:rPr>
        <w:t>.</w:t>
      </w:r>
    </w:p>
    <w:p w14:paraId="26D92AEB" w14:textId="77777777" w:rsidR="00D67A74" w:rsidRPr="00B1021A" w:rsidRDefault="00D67A74" w:rsidP="00D67A74">
      <w:pPr>
        <w:rPr>
          <w:lang w:eastAsia="ar-SA"/>
        </w:rPr>
      </w:pPr>
    </w:p>
    <w:p w14:paraId="74504605" w14:textId="77777777" w:rsidR="00D67A74" w:rsidRPr="00B1021A" w:rsidRDefault="00D67A74" w:rsidP="00D67A74">
      <w:pPr>
        <w:pStyle w:val="Nagwek5"/>
        <w:keepNext w:val="0"/>
        <w:widowControl w:val="0"/>
        <w:numPr>
          <w:ilvl w:val="4"/>
          <w:numId w:val="2"/>
        </w:numPr>
        <w:suppressAutoHyphens/>
        <w:ind w:right="17"/>
        <w:jc w:val="both"/>
        <w:rPr>
          <w:b w:val="0"/>
          <w:szCs w:val="24"/>
          <w:lang w:eastAsia="ar-SA"/>
        </w:rPr>
      </w:pPr>
      <w:r w:rsidRPr="00B1021A">
        <w:rPr>
          <w:b w:val="0"/>
          <w:szCs w:val="24"/>
          <w:lang w:eastAsia="ar-SA"/>
        </w:rPr>
        <w:t xml:space="preserve">IX. Praca musi być złożona w wersji wydrukowanej – </w:t>
      </w:r>
      <w:r w:rsidR="00E63478" w:rsidRPr="00B1021A">
        <w:rPr>
          <w:b w:val="0"/>
          <w:szCs w:val="24"/>
          <w:lang w:eastAsia="ar-SA"/>
        </w:rPr>
        <w:t xml:space="preserve">zgodnie z wymaganiami podanymi na stronie </w:t>
      </w:r>
      <w:hyperlink r:id="rId10" w:history="1">
        <w:r w:rsidR="00743B9B" w:rsidRPr="00B1021A">
          <w:rPr>
            <w:rStyle w:val="Hipercze"/>
            <w:b w:val="0"/>
            <w:color w:val="auto"/>
            <w:szCs w:val="24"/>
            <w:lang w:eastAsia="ar-SA"/>
          </w:rPr>
          <w:t>https://mans.edu.pl/student/dyplomowanie</w:t>
        </w:r>
      </w:hyperlink>
    </w:p>
    <w:p w14:paraId="469B270D" w14:textId="77777777" w:rsidR="00E63478" w:rsidRPr="00B1021A" w:rsidRDefault="00E63478" w:rsidP="00E63478">
      <w:pPr>
        <w:rPr>
          <w:lang w:eastAsia="ar-SA"/>
        </w:rPr>
      </w:pPr>
    </w:p>
    <w:p w14:paraId="4935F3AA" w14:textId="77777777" w:rsidR="00D67A74" w:rsidRPr="00B1021A" w:rsidRDefault="00D67A74" w:rsidP="00D67A74">
      <w:pPr>
        <w:pStyle w:val="Nagwek5"/>
        <w:keepNext w:val="0"/>
        <w:widowControl w:val="0"/>
        <w:numPr>
          <w:ilvl w:val="4"/>
          <w:numId w:val="2"/>
        </w:numPr>
        <w:tabs>
          <w:tab w:val="left" w:pos="0"/>
        </w:tabs>
        <w:suppressAutoHyphens/>
        <w:ind w:right="17"/>
        <w:jc w:val="both"/>
        <w:rPr>
          <w:b w:val="0"/>
          <w:szCs w:val="24"/>
          <w:lang w:eastAsia="ar-SA"/>
        </w:rPr>
      </w:pPr>
      <w:r w:rsidRPr="00B1021A">
        <w:rPr>
          <w:b w:val="0"/>
          <w:szCs w:val="24"/>
          <w:lang w:eastAsia="ar-SA"/>
        </w:rPr>
        <w:t xml:space="preserve">X. Student jest zobowiązany do </w:t>
      </w:r>
      <w:r w:rsidR="00AE397A" w:rsidRPr="00B1021A">
        <w:rPr>
          <w:b w:val="0"/>
          <w:szCs w:val="24"/>
          <w:lang w:eastAsia="ar-SA"/>
        </w:rPr>
        <w:t>uzyskania</w:t>
      </w:r>
      <w:r w:rsidR="00664D73" w:rsidRPr="00B1021A">
        <w:rPr>
          <w:b w:val="0"/>
          <w:szCs w:val="24"/>
          <w:lang w:eastAsia="ar-SA"/>
        </w:rPr>
        <w:t xml:space="preserve"> zaliczeń wszystkich przedmiotów określonych w programie studiów</w:t>
      </w:r>
      <w:r w:rsidRPr="00B1021A">
        <w:rPr>
          <w:b w:val="0"/>
          <w:szCs w:val="24"/>
          <w:lang w:eastAsia="ar-SA"/>
        </w:rPr>
        <w:t xml:space="preserve"> </w:t>
      </w:r>
      <w:r w:rsidR="00070ED4" w:rsidRPr="00B1021A">
        <w:rPr>
          <w:b w:val="0"/>
          <w:szCs w:val="24"/>
          <w:lang w:eastAsia="ar-SA"/>
        </w:rPr>
        <w:t xml:space="preserve">i sprawdzenia poprawności wpisanych ocen oraz swoich danych osobowych na indywidualnym koncie w Wirtualnej Uczelni </w:t>
      </w:r>
      <w:r w:rsidRPr="00B1021A">
        <w:rPr>
          <w:b w:val="0"/>
          <w:szCs w:val="24"/>
          <w:lang w:eastAsia="ar-SA"/>
        </w:rPr>
        <w:t>najpóźniej na dwa tygodnie przed obroną.</w:t>
      </w:r>
    </w:p>
    <w:p w14:paraId="35D1A7B6" w14:textId="77777777" w:rsidR="00D67A74" w:rsidRPr="00B1021A" w:rsidRDefault="00D67A74" w:rsidP="00D67A74">
      <w:pPr>
        <w:rPr>
          <w:lang w:eastAsia="ar-SA"/>
        </w:rPr>
      </w:pPr>
    </w:p>
    <w:p w14:paraId="471BBA9F" w14:textId="77777777" w:rsidR="00D67A74" w:rsidRPr="00B1021A" w:rsidRDefault="00D67A74" w:rsidP="00D67A74">
      <w:pPr>
        <w:ind w:right="19"/>
        <w:jc w:val="both"/>
        <w:rPr>
          <w:spacing w:val="-1"/>
          <w:lang w:eastAsia="ar-SA"/>
        </w:rPr>
      </w:pPr>
      <w:r w:rsidRPr="00B1021A">
        <w:rPr>
          <w:spacing w:val="-1"/>
          <w:lang w:eastAsia="ar-SA"/>
        </w:rPr>
        <w:t xml:space="preserve">XI. W przypadkach określonych w Regulaminie Studiów </w:t>
      </w:r>
      <w:r w:rsidRPr="00B1021A">
        <w:rPr>
          <w:spacing w:val="-4"/>
          <w:lang w:eastAsia="ar-SA"/>
        </w:rPr>
        <w:t xml:space="preserve">Dziekan </w:t>
      </w:r>
      <w:r w:rsidRPr="00B1021A">
        <w:rPr>
          <w:spacing w:val="-1"/>
          <w:lang w:eastAsia="ar-SA"/>
        </w:rPr>
        <w:t>ma prawo określić inny termin  złożenia pracy.</w:t>
      </w:r>
    </w:p>
    <w:p w14:paraId="653A4E2E" w14:textId="77777777" w:rsidR="00E63478" w:rsidRPr="00B1021A" w:rsidRDefault="00E63478" w:rsidP="00D67A74">
      <w:pPr>
        <w:ind w:right="19"/>
        <w:jc w:val="center"/>
        <w:rPr>
          <w:b/>
          <w:bCs/>
          <w:spacing w:val="-1"/>
          <w:lang w:eastAsia="ar-SA"/>
        </w:rPr>
      </w:pPr>
    </w:p>
    <w:p w14:paraId="08D62D6E" w14:textId="77777777" w:rsidR="00D67A74" w:rsidRPr="00B1021A" w:rsidRDefault="00D67A74" w:rsidP="00D67A74">
      <w:pPr>
        <w:ind w:right="19"/>
        <w:jc w:val="center"/>
        <w:rPr>
          <w:b/>
          <w:bCs/>
          <w:spacing w:val="-1"/>
          <w:lang w:eastAsia="ar-SA"/>
        </w:rPr>
      </w:pPr>
      <w:bookmarkStart w:id="4" w:name="_Hlk151128121"/>
      <w:r w:rsidRPr="00B1021A">
        <w:rPr>
          <w:b/>
          <w:bCs/>
          <w:spacing w:val="-1"/>
          <w:lang w:eastAsia="ar-SA"/>
        </w:rPr>
        <w:t>Obrona pracy licencja</w:t>
      </w:r>
      <w:r w:rsidR="00DC4ED7" w:rsidRPr="00B1021A">
        <w:rPr>
          <w:b/>
          <w:bCs/>
          <w:spacing w:val="-1"/>
          <w:lang w:eastAsia="ar-SA"/>
        </w:rPr>
        <w:t>c</w:t>
      </w:r>
      <w:r w:rsidRPr="00B1021A">
        <w:rPr>
          <w:b/>
          <w:bCs/>
          <w:spacing w:val="-1"/>
          <w:lang w:eastAsia="ar-SA"/>
        </w:rPr>
        <w:t>kiej</w:t>
      </w:r>
    </w:p>
    <w:p w14:paraId="1B998BF6" w14:textId="77777777" w:rsidR="00D67A74" w:rsidRPr="00B1021A" w:rsidRDefault="00D67A74" w:rsidP="00D67A74">
      <w:pPr>
        <w:ind w:right="19"/>
        <w:jc w:val="both"/>
        <w:rPr>
          <w:spacing w:val="-1"/>
          <w:lang w:eastAsia="ar-SA"/>
        </w:rPr>
      </w:pPr>
    </w:p>
    <w:p w14:paraId="6C9B1C47" w14:textId="77777777" w:rsidR="00D67A74" w:rsidRPr="00B1021A" w:rsidRDefault="00D67A74" w:rsidP="00D67A74">
      <w:pPr>
        <w:tabs>
          <w:tab w:val="left" w:pos="0"/>
        </w:tabs>
        <w:ind w:right="19"/>
        <w:jc w:val="both"/>
        <w:rPr>
          <w:spacing w:val="-1"/>
          <w:lang w:eastAsia="ar-SA"/>
        </w:rPr>
      </w:pPr>
      <w:r w:rsidRPr="00B1021A">
        <w:rPr>
          <w:spacing w:val="-1"/>
          <w:lang w:eastAsia="ar-SA"/>
        </w:rPr>
        <w:t>I. Do obrony może przystąpić osoba, która zdała egzamin praktyczny przynajmniej na ocenę dostateczną.</w:t>
      </w:r>
    </w:p>
    <w:p w14:paraId="1598CDAD" w14:textId="77777777" w:rsidR="00A068BC" w:rsidRPr="00B1021A" w:rsidRDefault="00A068BC" w:rsidP="00A068BC">
      <w:pPr>
        <w:widowControl w:val="0"/>
        <w:suppressAutoHyphens/>
        <w:autoSpaceDE w:val="0"/>
        <w:autoSpaceDN w:val="0"/>
        <w:adjustRightInd w:val="0"/>
        <w:jc w:val="both"/>
      </w:pPr>
      <w:r w:rsidRPr="00B1021A">
        <w:rPr>
          <w:spacing w:val="-1"/>
          <w:lang w:eastAsia="ar-SA"/>
        </w:rPr>
        <w:t xml:space="preserve">II. </w:t>
      </w:r>
      <w:r w:rsidRPr="00B1021A">
        <w:t>Ogólny wynik studiów, który wpisywany jest w protokole i na dyplomie ukończenia studiów I stopnia stanowi sumę:</w:t>
      </w:r>
    </w:p>
    <w:p w14:paraId="22171F52" w14:textId="77777777" w:rsidR="00D67A74" w:rsidRPr="00B1021A" w:rsidRDefault="00D67A74" w:rsidP="00D67A74">
      <w:pPr>
        <w:tabs>
          <w:tab w:val="left" w:pos="360"/>
        </w:tabs>
        <w:ind w:left="-2520" w:right="19"/>
        <w:jc w:val="both"/>
        <w:rPr>
          <w:spacing w:val="-1"/>
          <w:lang w:eastAsia="ar-SA"/>
        </w:rPr>
      </w:pPr>
    </w:p>
    <w:p w14:paraId="6C194C7A" w14:textId="77777777" w:rsidR="00D67A74" w:rsidRPr="00B1021A" w:rsidRDefault="00D67A74" w:rsidP="00D67A74">
      <w:pPr>
        <w:numPr>
          <w:ilvl w:val="3"/>
          <w:numId w:val="8"/>
        </w:numPr>
        <w:tabs>
          <w:tab w:val="left" w:pos="1440"/>
        </w:tabs>
        <w:suppressAutoHyphens/>
        <w:ind w:left="1440" w:right="19"/>
        <w:jc w:val="both"/>
        <w:rPr>
          <w:spacing w:val="-1"/>
          <w:lang w:eastAsia="ar-SA"/>
        </w:rPr>
      </w:pPr>
      <w:r w:rsidRPr="00B1021A">
        <w:rPr>
          <w:spacing w:val="-1"/>
          <w:lang w:eastAsia="ar-SA"/>
        </w:rPr>
        <w:t>średnia ocen ze studiów – 40%;</w:t>
      </w:r>
    </w:p>
    <w:p w14:paraId="2197CD4C" w14:textId="77777777" w:rsidR="00D67A74" w:rsidRPr="00B1021A" w:rsidRDefault="00D67A74" w:rsidP="00D67A74">
      <w:pPr>
        <w:numPr>
          <w:ilvl w:val="3"/>
          <w:numId w:val="8"/>
        </w:numPr>
        <w:tabs>
          <w:tab w:val="left" w:pos="1440"/>
        </w:tabs>
        <w:suppressAutoHyphens/>
        <w:ind w:left="1440" w:right="19"/>
        <w:jc w:val="both"/>
        <w:rPr>
          <w:spacing w:val="-1"/>
          <w:lang w:eastAsia="ar-SA"/>
        </w:rPr>
      </w:pPr>
      <w:r w:rsidRPr="00B1021A">
        <w:rPr>
          <w:spacing w:val="-1"/>
          <w:lang w:eastAsia="ar-SA"/>
        </w:rPr>
        <w:t>ocena z egzaminu praktycznego – 20%,</w:t>
      </w:r>
    </w:p>
    <w:p w14:paraId="57ABA284" w14:textId="77777777" w:rsidR="00D67A74" w:rsidRPr="00B1021A" w:rsidRDefault="00D67A74" w:rsidP="00D67A74">
      <w:pPr>
        <w:numPr>
          <w:ilvl w:val="3"/>
          <w:numId w:val="8"/>
        </w:numPr>
        <w:tabs>
          <w:tab w:val="left" w:pos="1440"/>
        </w:tabs>
        <w:suppressAutoHyphens/>
        <w:ind w:left="1440" w:right="19"/>
        <w:jc w:val="both"/>
        <w:rPr>
          <w:spacing w:val="-1"/>
          <w:lang w:eastAsia="ar-SA"/>
        </w:rPr>
      </w:pPr>
      <w:r w:rsidRPr="00B1021A">
        <w:rPr>
          <w:spacing w:val="-1"/>
          <w:lang w:eastAsia="ar-SA"/>
        </w:rPr>
        <w:t>ocena pracy licencjackiej – 20%,</w:t>
      </w:r>
    </w:p>
    <w:p w14:paraId="6E868DD9" w14:textId="77777777" w:rsidR="00D67A74" w:rsidRPr="00B1021A" w:rsidRDefault="00D67A74" w:rsidP="00D67A74">
      <w:pPr>
        <w:numPr>
          <w:ilvl w:val="3"/>
          <w:numId w:val="8"/>
        </w:numPr>
        <w:tabs>
          <w:tab w:val="left" w:pos="1440"/>
        </w:tabs>
        <w:suppressAutoHyphens/>
        <w:ind w:left="1440" w:right="19"/>
        <w:jc w:val="both"/>
        <w:rPr>
          <w:spacing w:val="-1"/>
          <w:lang w:eastAsia="ar-SA"/>
        </w:rPr>
      </w:pPr>
      <w:r w:rsidRPr="00B1021A">
        <w:rPr>
          <w:spacing w:val="-1"/>
          <w:lang w:eastAsia="ar-SA"/>
        </w:rPr>
        <w:t xml:space="preserve">ocena z obrony – 20%. </w:t>
      </w:r>
    </w:p>
    <w:p w14:paraId="3AFCAD40" w14:textId="77777777" w:rsidR="00D67A74" w:rsidRPr="00B1021A" w:rsidRDefault="00D67A74" w:rsidP="00D67A74">
      <w:pPr>
        <w:ind w:right="19"/>
        <w:jc w:val="both"/>
        <w:rPr>
          <w:lang w:eastAsia="ar-SA"/>
        </w:rPr>
      </w:pPr>
    </w:p>
    <w:p w14:paraId="0A8F4DFD" w14:textId="77777777" w:rsidR="00D67A74" w:rsidRPr="00B1021A" w:rsidRDefault="00D67A74" w:rsidP="00D67A74">
      <w:pPr>
        <w:ind w:right="19"/>
        <w:jc w:val="both"/>
        <w:rPr>
          <w:spacing w:val="-1"/>
          <w:lang w:eastAsia="ar-SA"/>
        </w:rPr>
      </w:pPr>
      <w:r w:rsidRPr="00B1021A">
        <w:rPr>
          <w:spacing w:val="-1"/>
          <w:lang w:eastAsia="ar-SA"/>
        </w:rPr>
        <w:t>III. Obrona pracy licencjackiej powinna odbyć się w terminie nie przekraczającym trzech miesięcy od daty złożenia pracy licencjackiej</w:t>
      </w:r>
    </w:p>
    <w:p w14:paraId="36AF9F4E" w14:textId="77777777" w:rsidR="00D67A74" w:rsidRPr="00B1021A" w:rsidRDefault="00D67A74" w:rsidP="00D67A74">
      <w:pPr>
        <w:shd w:val="clear" w:color="auto" w:fill="FFFFFF"/>
        <w:tabs>
          <w:tab w:val="left" w:pos="730"/>
        </w:tabs>
        <w:ind w:left="730" w:right="19"/>
        <w:jc w:val="both"/>
        <w:rPr>
          <w:spacing w:val="-1"/>
          <w:lang w:eastAsia="ar-SA"/>
        </w:rPr>
      </w:pPr>
    </w:p>
    <w:p w14:paraId="0A7F3640" w14:textId="77777777" w:rsidR="00D67A74" w:rsidRPr="00B1021A" w:rsidRDefault="00D67A74" w:rsidP="00D67A74">
      <w:pPr>
        <w:shd w:val="clear" w:color="auto" w:fill="FFFFFF"/>
        <w:tabs>
          <w:tab w:val="left" w:pos="10"/>
        </w:tabs>
        <w:ind w:left="10" w:right="19"/>
        <w:jc w:val="both"/>
        <w:rPr>
          <w:spacing w:val="-1"/>
          <w:lang w:eastAsia="ar-SA"/>
        </w:rPr>
      </w:pPr>
      <w:r w:rsidRPr="00B1021A">
        <w:rPr>
          <w:spacing w:val="-1"/>
          <w:lang w:eastAsia="ar-SA"/>
        </w:rPr>
        <w:t>IV. Obrona pracy odbywa się przed komisją w skład, której wchodzą:</w:t>
      </w:r>
    </w:p>
    <w:p w14:paraId="4D50F098"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4"/>
          <w:lang w:eastAsia="ar-SA"/>
        </w:rPr>
      </w:pPr>
      <w:r w:rsidRPr="00B1021A">
        <w:rPr>
          <w:spacing w:val="-1"/>
          <w:lang w:eastAsia="ar-SA"/>
        </w:rPr>
        <w:t>prze</w:t>
      </w:r>
      <w:r w:rsidRPr="00B1021A">
        <w:rPr>
          <w:lang w:eastAsia="ar-SA"/>
        </w:rPr>
        <w:t xml:space="preserve">wodniczący komisji - </w:t>
      </w:r>
      <w:r w:rsidRPr="00B1021A">
        <w:rPr>
          <w:spacing w:val="-4"/>
          <w:lang w:eastAsia="ar-SA"/>
        </w:rPr>
        <w:t xml:space="preserve">Dziekan </w:t>
      </w:r>
      <w:r w:rsidRPr="00B1021A">
        <w:rPr>
          <w:lang w:eastAsia="ar-SA"/>
        </w:rPr>
        <w:t xml:space="preserve">albo inny samodzielny pracownik naukowy upoważniony </w:t>
      </w:r>
      <w:r w:rsidRPr="00B1021A">
        <w:rPr>
          <w:spacing w:val="-4"/>
          <w:lang w:eastAsia="ar-SA"/>
        </w:rPr>
        <w:t>przez Dziekana,</w:t>
      </w:r>
    </w:p>
    <w:p w14:paraId="352ACBAA"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4"/>
          <w:lang w:eastAsia="ar-SA"/>
        </w:rPr>
      </w:pPr>
      <w:r w:rsidRPr="00B1021A">
        <w:rPr>
          <w:spacing w:val="-4"/>
          <w:lang w:eastAsia="ar-SA"/>
        </w:rPr>
        <w:t>promotor lub promotor i opiekun pracy,</w:t>
      </w:r>
    </w:p>
    <w:p w14:paraId="45D4076F"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4"/>
          <w:lang w:eastAsia="ar-SA"/>
        </w:rPr>
      </w:pPr>
      <w:r w:rsidRPr="00B1021A">
        <w:rPr>
          <w:spacing w:val="-4"/>
          <w:lang w:eastAsia="ar-SA"/>
        </w:rPr>
        <w:t>recenzent pracy.</w:t>
      </w:r>
    </w:p>
    <w:p w14:paraId="722DFC85" w14:textId="77777777" w:rsidR="00D67A74" w:rsidRPr="00B1021A" w:rsidRDefault="00D67A74" w:rsidP="00D67A74">
      <w:pPr>
        <w:shd w:val="clear" w:color="auto" w:fill="FFFFFF"/>
        <w:ind w:left="14" w:right="19"/>
        <w:rPr>
          <w:lang w:eastAsia="ar-SA"/>
        </w:rPr>
      </w:pPr>
    </w:p>
    <w:p w14:paraId="693D7A4B" w14:textId="77777777" w:rsidR="00D67A74" w:rsidRPr="00B1021A" w:rsidRDefault="00D67A74" w:rsidP="00D67A74">
      <w:pPr>
        <w:shd w:val="clear" w:color="auto" w:fill="FFFFFF"/>
        <w:ind w:left="14" w:right="19"/>
        <w:rPr>
          <w:spacing w:val="-4"/>
          <w:lang w:eastAsia="ar-SA"/>
        </w:rPr>
      </w:pPr>
      <w:r w:rsidRPr="00B1021A">
        <w:rPr>
          <w:spacing w:val="-4"/>
          <w:lang w:eastAsia="ar-SA"/>
        </w:rPr>
        <w:t xml:space="preserve">V. Przebieg obrony: </w:t>
      </w:r>
    </w:p>
    <w:p w14:paraId="76897260" w14:textId="77777777" w:rsidR="00A068BC" w:rsidRPr="00B1021A" w:rsidRDefault="00A068BC" w:rsidP="00A068BC">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obrona właściwa,</w:t>
      </w:r>
    </w:p>
    <w:p w14:paraId="11F5B2A1"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 xml:space="preserve">część teoretyczna egzaminu, </w:t>
      </w:r>
    </w:p>
    <w:p w14:paraId="19D297BE" w14:textId="77777777" w:rsidR="00A068BC" w:rsidRPr="00B1021A" w:rsidRDefault="00A068BC" w:rsidP="00A068BC">
      <w:pPr>
        <w:shd w:val="clear" w:color="auto" w:fill="FFFFFF"/>
        <w:ind w:right="19"/>
        <w:jc w:val="both"/>
        <w:rPr>
          <w:spacing w:val="-4"/>
          <w:lang w:eastAsia="ar-SA"/>
        </w:rPr>
      </w:pPr>
    </w:p>
    <w:p w14:paraId="3F1411EA" w14:textId="77777777" w:rsidR="00A068BC" w:rsidRPr="00B1021A" w:rsidRDefault="00A068BC" w:rsidP="00A068BC">
      <w:pPr>
        <w:shd w:val="clear" w:color="auto" w:fill="FFFFFF"/>
        <w:ind w:right="19"/>
        <w:jc w:val="both"/>
        <w:rPr>
          <w:spacing w:val="-4"/>
          <w:lang w:eastAsia="ar-SA"/>
        </w:rPr>
      </w:pPr>
      <w:r w:rsidRPr="00B1021A">
        <w:rPr>
          <w:spacing w:val="-4"/>
          <w:lang w:eastAsia="ar-SA"/>
        </w:rPr>
        <w:t>VI. Obrona właściwa to:</w:t>
      </w:r>
    </w:p>
    <w:p w14:paraId="00001933" w14:textId="77777777" w:rsidR="00A068BC" w:rsidRPr="00B1021A" w:rsidRDefault="00A068BC" w:rsidP="00A068BC">
      <w:pPr>
        <w:numPr>
          <w:ilvl w:val="1"/>
          <w:numId w:val="1"/>
        </w:numPr>
        <w:shd w:val="clear" w:color="auto" w:fill="FFFFFF"/>
        <w:tabs>
          <w:tab w:val="clear" w:pos="1080"/>
          <w:tab w:val="left" w:pos="1454"/>
        </w:tabs>
        <w:suppressAutoHyphens/>
        <w:ind w:left="1454" w:right="19"/>
        <w:jc w:val="both"/>
        <w:rPr>
          <w:spacing w:val="-5"/>
          <w:lang w:eastAsia="ar-SA"/>
        </w:rPr>
      </w:pPr>
      <w:r w:rsidRPr="00B1021A">
        <w:rPr>
          <w:spacing w:val="-4"/>
          <w:lang w:eastAsia="ar-SA"/>
        </w:rPr>
        <w:t>prezentacja pracy licencjackiej</w:t>
      </w:r>
      <w:r w:rsidRPr="00B1021A">
        <w:rPr>
          <w:spacing w:val="-5"/>
          <w:lang w:eastAsia="ar-SA"/>
        </w:rPr>
        <w:t>,</w:t>
      </w:r>
    </w:p>
    <w:p w14:paraId="1ED36F2E" w14:textId="77777777" w:rsidR="00A068BC" w:rsidRPr="00B1021A" w:rsidRDefault="00A068BC" w:rsidP="00A068BC">
      <w:pPr>
        <w:numPr>
          <w:ilvl w:val="1"/>
          <w:numId w:val="1"/>
        </w:numPr>
        <w:shd w:val="clear" w:color="auto" w:fill="FFFFFF"/>
        <w:tabs>
          <w:tab w:val="clear" w:pos="1080"/>
          <w:tab w:val="left" w:pos="1454"/>
        </w:tabs>
        <w:suppressAutoHyphens/>
        <w:ind w:left="1454" w:right="19"/>
        <w:jc w:val="both"/>
        <w:rPr>
          <w:spacing w:val="-3"/>
          <w:lang w:eastAsia="ar-SA"/>
        </w:rPr>
      </w:pPr>
      <w:r w:rsidRPr="00B1021A">
        <w:rPr>
          <w:spacing w:val="-3"/>
          <w:lang w:eastAsia="ar-SA"/>
        </w:rPr>
        <w:t>pytania członków komisji kierowane do studenta,</w:t>
      </w:r>
    </w:p>
    <w:p w14:paraId="305CED4A" w14:textId="77777777" w:rsidR="00A068BC" w:rsidRPr="00B1021A" w:rsidRDefault="00A068BC" w:rsidP="00A068BC">
      <w:pPr>
        <w:numPr>
          <w:ilvl w:val="1"/>
          <w:numId w:val="1"/>
        </w:numPr>
        <w:shd w:val="clear" w:color="auto" w:fill="FFFFFF"/>
        <w:tabs>
          <w:tab w:val="clear" w:pos="1080"/>
          <w:tab w:val="left" w:pos="1454"/>
        </w:tabs>
        <w:suppressAutoHyphens/>
        <w:ind w:left="1454" w:right="19"/>
        <w:jc w:val="both"/>
        <w:rPr>
          <w:spacing w:val="-3"/>
          <w:lang w:eastAsia="ar-SA"/>
        </w:rPr>
      </w:pPr>
      <w:r w:rsidRPr="00B1021A">
        <w:rPr>
          <w:spacing w:val="-3"/>
          <w:lang w:eastAsia="ar-SA"/>
        </w:rPr>
        <w:t>ocena pracy.</w:t>
      </w:r>
    </w:p>
    <w:p w14:paraId="7807EC46" w14:textId="77777777" w:rsidR="00D67A74" w:rsidRPr="00B1021A" w:rsidRDefault="00D67A74" w:rsidP="00D67A74">
      <w:pPr>
        <w:shd w:val="clear" w:color="auto" w:fill="FFFFFF"/>
        <w:tabs>
          <w:tab w:val="left" w:pos="1440"/>
        </w:tabs>
        <w:ind w:right="19"/>
        <w:jc w:val="both"/>
        <w:rPr>
          <w:spacing w:val="-4"/>
          <w:lang w:eastAsia="ar-SA"/>
        </w:rPr>
      </w:pPr>
    </w:p>
    <w:p w14:paraId="630022B4" w14:textId="77777777" w:rsidR="00D67A74" w:rsidRPr="00B1021A" w:rsidRDefault="00D67A74" w:rsidP="00D67A74">
      <w:pPr>
        <w:shd w:val="clear" w:color="auto" w:fill="FFFFFF"/>
        <w:ind w:left="53" w:right="19"/>
        <w:jc w:val="both"/>
        <w:rPr>
          <w:spacing w:val="-4"/>
          <w:lang w:eastAsia="ar-SA"/>
        </w:rPr>
      </w:pPr>
      <w:r w:rsidRPr="00B1021A">
        <w:rPr>
          <w:spacing w:val="-4"/>
          <w:lang w:eastAsia="ar-SA"/>
        </w:rPr>
        <w:lastRenderedPageBreak/>
        <w:t>VI</w:t>
      </w:r>
      <w:r w:rsidR="00A068BC" w:rsidRPr="00B1021A">
        <w:rPr>
          <w:spacing w:val="-4"/>
          <w:lang w:eastAsia="ar-SA"/>
        </w:rPr>
        <w:t>I</w:t>
      </w:r>
      <w:r w:rsidRPr="00B1021A">
        <w:rPr>
          <w:spacing w:val="-4"/>
          <w:lang w:eastAsia="ar-SA"/>
        </w:rPr>
        <w:t xml:space="preserve">. Część teoretyczna egzaminu polega na udzieleniu przez studenta odpowiedzi na dwa pytania egzaminacyjne </w:t>
      </w:r>
    </w:p>
    <w:p w14:paraId="1740352D"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pytania przygotowują osoby odpowiedzia</w:t>
      </w:r>
      <w:r w:rsidR="00C510EF" w:rsidRPr="00B1021A">
        <w:rPr>
          <w:spacing w:val="-1"/>
          <w:lang w:eastAsia="ar-SA"/>
        </w:rPr>
        <w:t xml:space="preserve">lne za poszczególne przedmioty, </w:t>
      </w:r>
      <w:r w:rsidRPr="00B1021A">
        <w:rPr>
          <w:spacing w:val="-1"/>
          <w:lang w:eastAsia="ar-SA"/>
        </w:rPr>
        <w:t xml:space="preserve">a zatwierdza </w:t>
      </w:r>
      <w:r w:rsidR="00664D73" w:rsidRPr="00B1021A">
        <w:rPr>
          <w:spacing w:val="-1"/>
          <w:lang w:eastAsia="ar-SA"/>
        </w:rPr>
        <w:t>Dziekan</w:t>
      </w:r>
      <w:r w:rsidRPr="00B1021A">
        <w:rPr>
          <w:spacing w:val="-1"/>
          <w:lang w:eastAsia="ar-SA"/>
        </w:rPr>
        <w:t>,</w:t>
      </w:r>
    </w:p>
    <w:p w14:paraId="1544B466"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 xml:space="preserve">pytania obejmują wiedzę o charakterze i etyce zawodu oraz ogólnych zasadach dotyczących zdrowia i pielęgniarstwa oraz </w:t>
      </w:r>
      <w:r w:rsidR="00C510EF" w:rsidRPr="00B1021A">
        <w:rPr>
          <w:spacing w:val="-1"/>
          <w:lang w:eastAsia="ar-SA"/>
        </w:rPr>
        <w:t xml:space="preserve">z </w:t>
      </w:r>
      <w:r w:rsidRPr="00B1021A">
        <w:rPr>
          <w:spacing w:val="-1"/>
          <w:lang w:eastAsia="ar-SA"/>
        </w:rPr>
        <w:t>pielęgniarstw</w:t>
      </w:r>
      <w:r w:rsidR="00C510EF" w:rsidRPr="00B1021A">
        <w:rPr>
          <w:spacing w:val="-1"/>
          <w:lang w:eastAsia="ar-SA"/>
        </w:rPr>
        <w:t>a</w:t>
      </w:r>
      <w:r w:rsidRPr="00B1021A">
        <w:rPr>
          <w:spacing w:val="-1"/>
          <w:lang w:eastAsia="ar-SA"/>
        </w:rPr>
        <w:t xml:space="preserve"> specjalistyczn</w:t>
      </w:r>
      <w:r w:rsidR="00C510EF" w:rsidRPr="00B1021A">
        <w:rPr>
          <w:spacing w:val="-1"/>
          <w:lang w:eastAsia="ar-SA"/>
        </w:rPr>
        <w:t>ego</w:t>
      </w:r>
      <w:r w:rsidRPr="00B1021A">
        <w:rPr>
          <w:spacing w:val="-1"/>
          <w:lang w:eastAsia="ar-SA"/>
        </w:rPr>
        <w:t>,</w:t>
      </w:r>
    </w:p>
    <w:p w14:paraId="07C9779D"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 xml:space="preserve">odpowiedź na każde pytanie oceniana jest oddzielnie, </w:t>
      </w:r>
    </w:p>
    <w:p w14:paraId="56FE6B3F"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 xml:space="preserve">obowiązuje następująca skala ocen: 2,0; 3,0; 3,5; 4,0; 4,5; 5,0  </w:t>
      </w:r>
    </w:p>
    <w:p w14:paraId="796525FA" w14:textId="77777777" w:rsidR="00D67A74" w:rsidRPr="00B1021A" w:rsidRDefault="00D67A74" w:rsidP="00D67A74">
      <w:pPr>
        <w:numPr>
          <w:ilvl w:val="1"/>
          <w:numId w:val="15"/>
        </w:numPr>
        <w:shd w:val="clear" w:color="auto" w:fill="FFFFFF"/>
        <w:tabs>
          <w:tab w:val="clear" w:pos="4665"/>
          <w:tab w:val="num" w:pos="1440"/>
        </w:tabs>
        <w:suppressAutoHyphens/>
        <w:ind w:left="1440" w:right="19"/>
        <w:jc w:val="both"/>
        <w:rPr>
          <w:spacing w:val="-1"/>
          <w:lang w:eastAsia="ar-SA"/>
        </w:rPr>
      </w:pPr>
      <w:r w:rsidRPr="00B1021A">
        <w:rPr>
          <w:spacing w:val="-1"/>
          <w:lang w:eastAsia="ar-SA"/>
        </w:rPr>
        <w:t>oceny wpisywane są do protokołu egzaminu.</w:t>
      </w:r>
    </w:p>
    <w:p w14:paraId="386EDCB6" w14:textId="77777777" w:rsidR="00D67A74" w:rsidRPr="00B1021A" w:rsidRDefault="00D67A74" w:rsidP="00D67A74">
      <w:pPr>
        <w:shd w:val="clear" w:color="auto" w:fill="FFFFFF"/>
        <w:ind w:right="19"/>
        <w:jc w:val="both"/>
        <w:rPr>
          <w:lang w:eastAsia="ar-SA"/>
        </w:rPr>
      </w:pPr>
    </w:p>
    <w:p w14:paraId="1015F362" w14:textId="77777777" w:rsidR="00D67A74" w:rsidRPr="00B1021A" w:rsidRDefault="00D67A74" w:rsidP="00D67A74">
      <w:pPr>
        <w:shd w:val="clear" w:color="auto" w:fill="FFFFFF"/>
        <w:ind w:left="14" w:right="19"/>
        <w:jc w:val="both"/>
        <w:rPr>
          <w:spacing w:val="-3"/>
          <w:lang w:eastAsia="ar-SA"/>
        </w:rPr>
      </w:pPr>
      <w:r w:rsidRPr="00B1021A">
        <w:rPr>
          <w:spacing w:val="-3"/>
          <w:lang w:eastAsia="ar-SA"/>
        </w:rPr>
        <w:t>VIII. Ocena obrony pracy licencjackiej:</w:t>
      </w:r>
    </w:p>
    <w:p w14:paraId="3526B218" w14:textId="77777777" w:rsidR="00D67A74" w:rsidRPr="00B1021A" w:rsidRDefault="00D67A74" w:rsidP="00D67A74">
      <w:pPr>
        <w:numPr>
          <w:ilvl w:val="1"/>
          <w:numId w:val="10"/>
        </w:numPr>
        <w:shd w:val="clear" w:color="auto" w:fill="FFFFFF"/>
        <w:suppressAutoHyphens/>
        <w:ind w:left="1454" w:right="19"/>
        <w:jc w:val="both"/>
        <w:rPr>
          <w:spacing w:val="-3"/>
          <w:lang w:eastAsia="ar-SA"/>
        </w:rPr>
      </w:pPr>
      <w:r w:rsidRPr="00B1021A">
        <w:rPr>
          <w:spacing w:val="-3"/>
          <w:lang w:eastAsia="ar-SA"/>
        </w:rPr>
        <w:t xml:space="preserve">do obrony przystępuje student, który otrzymał za pracę licencjacką ocenę pozytywną, </w:t>
      </w:r>
    </w:p>
    <w:p w14:paraId="288B251A" w14:textId="77777777" w:rsidR="00D67A74" w:rsidRPr="00B1021A" w:rsidRDefault="00D67A74" w:rsidP="00D67A74">
      <w:pPr>
        <w:numPr>
          <w:ilvl w:val="1"/>
          <w:numId w:val="10"/>
        </w:numPr>
        <w:shd w:val="clear" w:color="auto" w:fill="FFFFFF"/>
        <w:suppressAutoHyphens/>
        <w:ind w:left="1454" w:right="19"/>
        <w:jc w:val="both"/>
        <w:rPr>
          <w:spacing w:val="-3"/>
          <w:lang w:eastAsia="ar-SA"/>
        </w:rPr>
      </w:pPr>
      <w:r w:rsidRPr="00B1021A">
        <w:rPr>
          <w:spacing w:val="-3"/>
          <w:lang w:eastAsia="ar-SA"/>
        </w:rPr>
        <w:t xml:space="preserve">obrona pracy jest zaliczona w przypadku, gdy student otrzymuje ocenę pozytywną, </w:t>
      </w:r>
    </w:p>
    <w:p w14:paraId="7D1B1CE0" w14:textId="77777777" w:rsidR="00D67A74" w:rsidRPr="00B1021A" w:rsidRDefault="00D67A74" w:rsidP="00D67A74">
      <w:pPr>
        <w:numPr>
          <w:ilvl w:val="1"/>
          <w:numId w:val="10"/>
        </w:numPr>
        <w:shd w:val="clear" w:color="auto" w:fill="FFFFFF"/>
        <w:suppressAutoHyphens/>
        <w:ind w:left="1454" w:right="19"/>
        <w:jc w:val="both"/>
        <w:rPr>
          <w:lang w:eastAsia="ar-SA"/>
        </w:rPr>
      </w:pPr>
      <w:r w:rsidRPr="00B1021A">
        <w:rPr>
          <w:spacing w:val="-3"/>
          <w:lang w:eastAsia="ar-SA"/>
        </w:rPr>
        <w:t xml:space="preserve">w </w:t>
      </w:r>
      <w:r w:rsidRPr="00B1021A">
        <w:rPr>
          <w:lang w:eastAsia="ar-SA"/>
        </w:rPr>
        <w:t>przypadkach spornych głos rozstrzygający należy do Przewodniczącego Komisji.</w:t>
      </w:r>
    </w:p>
    <w:p w14:paraId="142FB3B1" w14:textId="77777777" w:rsidR="00D67A74" w:rsidRPr="00B1021A" w:rsidRDefault="00D67A74" w:rsidP="00D67A74">
      <w:pPr>
        <w:shd w:val="clear" w:color="auto" w:fill="FFFFFF"/>
        <w:ind w:right="19"/>
        <w:jc w:val="both"/>
        <w:rPr>
          <w:lang w:eastAsia="ar-SA"/>
        </w:rPr>
      </w:pPr>
    </w:p>
    <w:p w14:paraId="050D3996" w14:textId="77777777" w:rsidR="00D67A74" w:rsidRPr="00B1021A" w:rsidRDefault="00D67A74" w:rsidP="00D67A74">
      <w:pPr>
        <w:shd w:val="clear" w:color="auto" w:fill="FFFFFF"/>
        <w:ind w:right="19"/>
        <w:jc w:val="both"/>
        <w:rPr>
          <w:lang w:eastAsia="ar-SA"/>
        </w:rPr>
      </w:pPr>
      <w:r w:rsidRPr="00B1021A">
        <w:rPr>
          <w:lang w:eastAsia="ar-SA"/>
        </w:rPr>
        <w:t>IX. Komisja sporządza protokół zawierający wszystkie informacje związane z przebiegiem egzaminu.</w:t>
      </w:r>
      <w:r w:rsidRPr="00B1021A">
        <w:t xml:space="preserve"> </w:t>
      </w:r>
    </w:p>
    <w:bookmarkEnd w:id="4"/>
    <w:p w14:paraId="6766F061" w14:textId="77777777" w:rsidR="00D67A74" w:rsidRPr="00B1021A" w:rsidRDefault="00D67A74" w:rsidP="00D67A74"/>
    <w:p w14:paraId="73209E9D" w14:textId="77777777" w:rsidR="00A068BC" w:rsidRPr="00B1021A" w:rsidRDefault="00A068BC" w:rsidP="000F0D06">
      <w:pPr>
        <w:tabs>
          <w:tab w:val="left" w:pos="1620"/>
        </w:tabs>
        <w:ind w:left="720" w:right="48" w:hanging="11"/>
        <w:jc w:val="center"/>
        <w:rPr>
          <w:b/>
          <w:bCs/>
        </w:rPr>
      </w:pPr>
      <w:r w:rsidRPr="00B1021A">
        <w:rPr>
          <w:b/>
        </w:rPr>
        <w:t xml:space="preserve">Organizacja i przebieg egzaminu dyplomowego magisterskiego </w:t>
      </w:r>
      <w:r w:rsidRPr="00B1021A">
        <w:rPr>
          <w:b/>
          <w:lang w:eastAsia="ar-SA"/>
        </w:rPr>
        <w:t>na Kierunku Pielęgniarstwo</w:t>
      </w:r>
      <w:r w:rsidRPr="00B1021A">
        <w:rPr>
          <w:b/>
          <w:bCs/>
        </w:rPr>
        <w:t xml:space="preserve"> </w:t>
      </w:r>
      <w:r w:rsidRPr="00B1021A">
        <w:rPr>
          <w:b/>
          <w:lang w:eastAsia="ar-SA"/>
        </w:rPr>
        <w:t xml:space="preserve">w </w:t>
      </w:r>
      <w:r w:rsidR="000F0D06" w:rsidRPr="00B1021A">
        <w:rPr>
          <w:b/>
          <w:lang w:eastAsia="ar-SA"/>
        </w:rPr>
        <w:t>Międzynarodowej Akademii Nauk Stosowanych</w:t>
      </w:r>
      <w:r w:rsidRPr="00B1021A">
        <w:rPr>
          <w:b/>
          <w:lang w:eastAsia="ar-SA"/>
        </w:rPr>
        <w:t xml:space="preserve"> w Łomży</w:t>
      </w:r>
    </w:p>
    <w:p w14:paraId="4571E405" w14:textId="77777777" w:rsidR="00DC56A2" w:rsidRPr="00B1021A" w:rsidRDefault="00DC56A2"/>
    <w:p w14:paraId="3D457EBD" w14:textId="77777777" w:rsidR="00A068BC" w:rsidRPr="00B1021A" w:rsidRDefault="00A068BC" w:rsidP="00A068BC">
      <w:pPr>
        <w:widowControl w:val="0"/>
        <w:shd w:val="clear" w:color="auto" w:fill="FFFFFF"/>
        <w:autoSpaceDE w:val="0"/>
        <w:autoSpaceDN w:val="0"/>
        <w:adjustRightInd w:val="0"/>
        <w:ind w:right="14"/>
        <w:rPr>
          <w:bCs/>
          <w:spacing w:val="-1"/>
        </w:rPr>
      </w:pPr>
      <w:r w:rsidRPr="00B1021A">
        <w:rPr>
          <w:bCs/>
        </w:rPr>
        <w:t>I. Postanowienia ogólne</w:t>
      </w:r>
    </w:p>
    <w:p w14:paraId="2E1BFA38" w14:textId="77777777" w:rsidR="00A068BC" w:rsidRPr="00B1021A" w:rsidRDefault="00A068BC" w:rsidP="00A068BC">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bCs/>
          <w:sz w:val="24"/>
          <w:szCs w:val="28"/>
          <w:lang w:eastAsia="pl-PL"/>
        </w:rPr>
      </w:pPr>
      <w:r w:rsidRPr="00B1021A">
        <w:rPr>
          <w:rFonts w:ascii="Times New Roman" w:eastAsia="Times New Roman" w:hAnsi="Times New Roman"/>
          <w:sz w:val="24"/>
          <w:szCs w:val="24"/>
          <w:lang w:eastAsia="pl-PL"/>
        </w:rPr>
        <w:t xml:space="preserve">Celem egzaminu magisterskiego jest potwierdzenie uzyskania przez studenta efektów kształcenia w zakresie wiedzy, umiejętności i kompetencji społecznych określonych programem kształcenia na kierunku Pielęgniarstwo studia II stopnia. </w:t>
      </w:r>
    </w:p>
    <w:p w14:paraId="025AFCDB" w14:textId="77777777" w:rsidR="00A068BC" w:rsidRPr="00B1021A" w:rsidRDefault="00A068BC" w:rsidP="00A068BC">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bCs/>
          <w:sz w:val="24"/>
          <w:szCs w:val="28"/>
          <w:lang w:eastAsia="pl-PL"/>
        </w:rPr>
      </w:pPr>
      <w:r w:rsidRPr="00B1021A">
        <w:rPr>
          <w:rFonts w:ascii="Times New Roman" w:eastAsia="Times New Roman" w:hAnsi="Times New Roman"/>
          <w:bCs/>
          <w:sz w:val="24"/>
          <w:szCs w:val="28"/>
          <w:lang w:eastAsia="pl-PL"/>
        </w:rPr>
        <w:t>Egzamin magisterski</w:t>
      </w:r>
      <w:r w:rsidRPr="00B1021A">
        <w:rPr>
          <w:rFonts w:ascii="Times New Roman" w:eastAsia="Times New Roman" w:hAnsi="Times New Roman"/>
          <w:b/>
          <w:bCs/>
          <w:sz w:val="24"/>
          <w:szCs w:val="28"/>
          <w:lang w:eastAsia="pl-PL"/>
        </w:rPr>
        <w:t xml:space="preserve"> </w:t>
      </w:r>
      <w:r w:rsidRPr="00B1021A">
        <w:rPr>
          <w:rFonts w:ascii="Times New Roman" w:eastAsia="Times New Roman" w:hAnsi="Times New Roman"/>
          <w:bCs/>
          <w:sz w:val="24"/>
          <w:szCs w:val="28"/>
          <w:lang w:eastAsia="pl-PL"/>
        </w:rPr>
        <w:t>jest  egzaminem ustnym.</w:t>
      </w:r>
    </w:p>
    <w:p w14:paraId="77A30E1C" w14:textId="77777777" w:rsidR="00A068BC" w:rsidRPr="00B1021A" w:rsidRDefault="00A068BC" w:rsidP="00A068BC">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bCs/>
          <w:sz w:val="24"/>
          <w:szCs w:val="28"/>
          <w:lang w:eastAsia="pl-PL"/>
        </w:rPr>
      </w:pPr>
      <w:r w:rsidRPr="00B1021A">
        <w:rPr>
          <w:rFonts w:ascii="Times New Roman" w:eastAsia="Times New Roman" w:hAnsi="Times New Roman"/>
          <w:bCs/>
          <w:sz w:val="24"/>
          <w:szCs w:val="28"/>
          <w:lang w:eastAsia="pl-PL"/>
        </w:rPr>
        <w:t>Do egzaminu dyplomowego dopuszczony zostaje student, który:</w:t>
      </w:r>
    </w:p>
    <w:p w14:paraId="45613CFD" w14:textId="77777777" w:rsidR="00A068BC" w:rsidRPr="00B1021A" w:rsidRDefault="00A068BC" w:rsidP="00A068BC">
      <w:pPr>
        <w:pStyle w:val="Akapitzlist"/>
        <w:widowControl w:val="0"/>
        <w:numPr>
          <w:ilvl w:val="0"/>
          <w:numId w:val="19"/>
        </w:numPr>
        <w:autoSpaceDE w:val="0"/>
        <w:autoSpaceDN w:val="0"/>
        <w:adjustRightInd w:val="0"/>
        <w:spacing w:after="0" w:line="240" w:lineRule="auto"/>
        <w:jc w:val="both"/>
        <w:rPr>
          <w:rFonts w:ascii="Times New Roman" w:eastAsia="Times New Roman" w:hAnsi="Times New Roman"/>
          <w:bCs/>
          <w:sz w:val="24"/>
          <w:szCs w:val="28"/>
          <w:lang w:eastAsia="pl-PL"/>
        </w:rPr>
      </w:pPr>
      <w:r w:rsidRPr="00B1021A">
        <w:rPr>
          <w:rFonts w:ascii="Times New Roman" w:eastAsia="Times New Roman" w:hAnsi="Times New Roman"/>
          <w:bCs/>
          <w:sz w:val="24"/>
          <w:szCs w:val="28"/>
          <w:lang w:eastAsia="pl-PL"/>
        </w:rPr>
        <w:t xml:space="preserve">uzyskał zaliczenie ze wszystkich przedmiotów/ modułów i praktyk zawodowych, objętych programem studiów II stopnia kierunek Pielęgniarstwo, </w:t>
      </w:r>
    </w:p>
    <w:p w14:paraId="3E6D8735" w14:textId="77777777" w:rsidR="00A068BC" w:rsidRPr="00B1021A" w:rsidRDefault="00A068BC" w:rsidP="00A068BC">
      <w:pPr>
        <w:widowControl w:val="0"/>
        <w:numPr>
          <w:ilvl w:val="0"/>
          <w:numId w:val="19"/>
        </w:numPr>
        <w:autoSpaceDE w:val="0"/>
        <w:autoSpaceDN w:val="0"/>
        <w:adjustRightInd w:val="0"/>
        <w:jc w:val="both"/>
        <w:rPr>
          <w:bCs/>
          <w:szCs w:val="28"/>
        </w:rPr>
      </w:pPr>
      <w:r w:rsidRPr="00B1021A">
        <w:rPr>
          <w:bCs/>
          <w:szCs w:val="28"/>
        </w:rPr>
        <w:t>złożył w terminie zatwierdzoną przez promotora pracę magisterską,</w:t>
      </w:r>
    </w:p>
    <w:p w14:paraId="0AE8D92B" w14:textId="77777777" w:rsidR="00A068BC" w:rsidRPr="00B1021A" w:rsidRDefault="00A068BC" w:rsidP="00A068BC">
      <w:pPr>
        <w:widowControl w:val="0"/>
        <w:numPr>
          <w:ilvl w:val="0"/>
          <w:numId w:val="19"/>
        </w:numPr>
        <w:autoSpaceDE w:val="0"/>
        <w:autoSpaceDN w:val="0"/>
        <w:adjustRightInd w:val="0"/>
        <w:jc w:val="both"/>
        <w:rPr>
          <w:bCs/>
          <w:szCs w:val="28"/>
        </w:rPr>
      </w:pPr>
      <w:r w:rsidRPr="00B1021A">
        <w:rPr>
          <w:bCs/>
          <w:szCs w:val="28"/>
        </w:rPr>
        <w:t>uzyskał od promotora i recenzenta co najmniej ocenę dostateczną pracy magisterskiej,</w:t>
      </w:r>
    </w:p>
    <w:p w14:paraId="21E00317" w14:textId="77777777" w:rsidR="00A068BC" w:rsidRPr="00B1021A" w:rsidRDefault="00A068BC"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 xml:space="preserve">Temat pracy magisterskiej jest ustalany najpóźniej przed rozpoczęciem ostatniego semestru studiów. W szczególnie uzasadnionych przypadkach, na potwierdzony przez promotora wniosek studenta, </w:t>
      </w:r>
      <w:r w:rsidR="002426E4" w:rsidRPr="00B1021A">
        <w:rPr>
          <w:rFonts w:ascii="Times New Roman" w:eastAsia="Times New Roman" w:hAnsi="Times New Roman"/>
          <w:sz w:val="24"/>
          <w:szCs w:val="24"/>
          <w:lang w:eastAsia="pl-PL"/>
        </w:rPr>
        <w:t xml:space="preserve">Dziekan </w:t>
      </w:r>
      <w:r w:rsidRPr="00B1021A">
        <w:rPr>
          <w:rFonts w:ascii="Times New Roman" w:eastAsia="Times New Roman" w:hAnsi="Times New Roman"/>
          <w:sz w:val="24"/>
          <w:szCs w:val="24"/>
          <w:lang w:eastAsia="pl-PL"/>
        </w:rPr>
        <w:t>może wyrazić zgodę na zmianę tematu pracy po tym terminie.</w:t>
      </w:r>
    </w:p>
    <w:p w14:paraId="29E3533D" w14:textId="77777777" w:rsidR="0090310A" w:rsidRPr="00B1021A" w:rsidRDefault="00A068BC" w:rsidP="0090310A">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Praca magisterska podlega ocenie promotora</w:t>
      </w:r>
      <w:r w:rsidR="002426E4" w:rsidRPr="00B1021A">
        <w:rPr>
          <w:rFonts w:ascii="Times New Roman" w:eastAsia="Times New Roman" w:hAnsi="Times New Roman"/>
          <w:sz w:val="24"/>
          <w:szCs w:val="24"/>
          <w:lang w:eastAsia="pl-PL"/>
        </w:rPr>
        <w:t xml:space="preserve"> i recenzenta.</w:t>
      </w:r>
    </w:p>
    <w:p w14:paraId="10FD0263" w14:textId="77777777" w:rsidR="0090310A" w:rsidRPr="00B1021A" w:rsidRDefault="0090310A" w:rsidP="0090310A">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hAnsi="Times New Roman"/>
          <w:sz w:val="24"/>
          <w:szCs w:val="24"/>
        </w:rPr>
        <w:t>Praca magisterska może mieć charakter:</w:t>
      </w:r>
    </w:p>
    <w:p w14:paraId="55513E6B" w14:textId="77777777" w:rsidR="0090310A" w:rsidRPr="00B1021A" w:rsidRDefault="0090310A" w:rsidP="0090310A">
      <w:pPr>
        <w:pStyle w:val="Tekstpodstawowywcity3"/>
        <w:widowControl w:val="0"/>
        <w:numPr>
          <w:ilvl w:val="1"/>
          <w:numId w:val="28"/>
        </w:numPr>
        <w:autoSpaceDE w:val="0"/>
        <w:autoSpaceDN w:val="0"/>
        <w:spacing w:after="0" w:line="276" w:lineRule="auto"/>
        <w:jc w:val="both"/>
        <w:rPr>
          <w:sz w:val="24"/>
          <w:szCs w:val="24"/>
        </w:rPr>
      </w:pPr>
      <w:r w:rsidRPr="00B1021A">
        <w:rPr>
          <w:sz w:val="24"/>
          <w:szCs w:val="24"/>
        </w:rPr>
        <w:t xml:space="preserve">badawczy (empiryczny), </w:t>
      </w:r>
    </w:p>
    <w:p w14:paraId="28D48064" w14:textId="77777777" w:rsidR="0090310A" w:rsidRPr="00B1021A" w:rsidRDefault="0090310A" w:rsidP="0090310A">
      <w:pPr>
        <w:pStyle w:val="Tekstpodstawowywcity3"/>
        <w:widowControl w:val="0"/>
        <w:numPr>
          <w:ilvl w:val="1"/>
          <w:numId w:val="28"/>
        </w:numPr>
        <w:autoSpaceDE w:val="0"/>
        <w:autoSpaceDN w:val="0"/>
        <w:spacing w:after="0" w:line="276" w:lineRule="auto"/>
        <w:jc w:val="both"/>
        <w:rPr>
          <w:sz w:val="24"/>
          <w:szCs w:val="24"/>
        </w:rPr>
      </w:pPr>
      <w:r w:rsidRPr="00B1021A">
        <w:rPr>
          <w:sz w:val="24"/>
          <w:szCs w:val="24"/>
        </w:rPr>
        <w:t>projektowy (empiryczny lub teoretyczny),</w:t>
      </w:r>
    </w:p>
    <w:p w14:paraId="7B4E36EB" w14:textId="77777777" w:rsidR="0090310A" w:rsidRPr="00B1021A" w:rsidRDefault="0090310A"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hAnsi="Times New Roman"/>
          <w:sz w:val="24"/>
          <w:szCs w:val="24"/>
        </w:rPr>
        <w:t>W przypadku prac magisterskich empirycznych, dotyczących badań z udziałem pacjentów, lub stanowiących część projektu będącego eksperymentem medycznym, promotor może polecić studentowi przed podjęciem badań uzyskanie pisemnej zgody Okręgowej Komisji Etycznej.</w:t>
      </w:r>
    </w:p>
    <w:p w14:paraId="029DD73A" w14:textId="77777777" w:rsidR="00A068BC" w:rsidRPr="00B1021A" w:rsidRDefault="00A068BC"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 xml:space="preserve">Recenzenta proponuje promotor, w uzasadnionych przypadkach recenzję przeprowadza nauczyciel akademicki z co najmniej stopniem naukowym doktora, wskazany przez </w:t>
      </w:r>
      <w:r w:rsidR="002426E4" w:rsidRPr="00B1021A">
        <w:rPr>
          <w:rFonts w:ascii="Times New Roman" w:eastAsia="Times New Roman" w:hAnsi="Times New Roman"/>
          <w:sz w:val="24"/>
          <w:szCs w:val="24"/>
          <w:lang w:eastAsia="pl-PL"/>
        </w:rPr>
        <w:lastRenderedPageBreak/>
        <w:t>Dziekana</w:t>
      </w:r>
      <w:r w:rsidRPr="00B1021A">
        <w:rPr>
          <w:rFonts w:ascii="Times New Roman" w:eastAsia="Times New Roman" w:hAnsi="Times New Roman"/>
          <w:sz w:val="24"/>
          <w:szCs w:val="24"/>
          <w:lang w:eastAsia="pl-PL"/>
        </w:rPr>
        <w:t>.</w:t>
      </w:r>
    </w:p>
    <w:p w14:paraId="7C56774D" w14:textId="77777777" w:rsidR="00A068BC" w:rsidRPr="00B1021A" w:rsidRDefault="00A068BC"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 xml:space="preserve">W przypadku negatywnej oceny pracy magisterskiej przez recenzenta </w:t>
      </w:r>
      <w:r w:rsidR="002426E4" w:rsidRPr="00B1021A">
        <w:rPr>
          <w:rFonts w:ascii="Times New Roman" w:eastAsia="Times New Roman" w:hAnsi="Times New Roman"/>
          <w:sz w:val="24"/>
          <w:szCs w:val="24"/>
          <w:lang w:eastAsia="pl-PL"/>
        </w:rPr>
        <w:t>Dziekan</w:t>
      </w:r>
      <w:r w:rsidRPr="00B1021A">
        <w:rPr>
          <w:rFonts w:ascii="Times New Roman" w:eastAsia="Times New Roman" w:hAnsi="Times New Roman"/>
          <w:sz w:val="24"/>
          <w:szCs w:val="24"/>
          <w:lang w:eastAsia="pl-PL"/>
        </w:rPr>
        <w:t xml:space="preserve"> wyznacza drugiego recenzenta. </w:t>
      </w:r>
    </w:p>
    <w:p w14:paraId="1C2BBDC3" w14:textId="77777777" w:rsidR="00A068BC" w:rsidRPr="00B1021A" w:rsidRDefault="00A068BC"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Student ma prawo zapoznać się z oceną promotora pracy magisterskiej i recenzją na 2 dni przed egzaminem magisterskim.</w:t>
      </w:r>
    </w:p>
    <w:p w14:paraId="551BA4E6" w14:textId="77777777" w:rsidR="00A068BC" w:rsidRPr="00B1021A" w:rsidRDefault="00A068BC" w:rsidP="00A068BC">
      <w:pPr>
        <w:pStyle w:val="Akapitzlist"/>
        <w:widowControl w:val="0"/>
        <w:numPr>
          <w:ilvl w:val="0"/>
          <w:numId w:val="21"/>
        </w:numPr>
        <w:suppressAutoHyphens/>
        <w:autoSpaceDE w:val="0"/>
        <w:autoSpaceDN w:val="0"/>
        <w:adjustRightInd w:val="0"/>
        <w:spacing w:after="0" w:line="240" w:lineRule="auto"/>
        <w:jc w:val="both"/>
        <w:rPr>
          <w:rFonts w:ascii="Times New Roman" w:eastAsia="Times New Roman" w:hAnsi="Times New Roman"/>
          <w:sz w:val="24"/>
          <w:szCs w:val="24"/>
          <w:lang w:eastAsia="pl-PL"/>
        </w:rPr>
      </w:pPr>
      <w:r w:rsidRPr="00B1021A">
        <w:rPr>
          <w:rFonts w:ascii="Times New Roman" w:eastAsia="Times New Roman" w:hAnsi="Times New Roman"/>
          <w:sz w:val="24"/>
          <w:szCs w:val="24"/>
          <w:lang w:eastAsia="pl-PL"/>
        </w:rPr>
        <w:t>Student, który nie złoży pracy magisterskiej w określonym przez Regulamin Studiów  terminie zostaje skreślony z listy studentów.</w:t>
      </w:r>
    </w:p>
    <w:p w14:paraId="2091FB33" w14:textId="77777777" w:rsidR="00A068BC" w:rsidRPr="00B1021A" w:rsidRDefault="00A068BC" w:rsidP="00A068BC">
      <w:pPr>
        <w:autoSpaceDE w:val="0"/>
        <w:autoSpaceDN w:val="0"/>
        <w:adjustRightInd w:val="0"/>
        <w:jc w:val="center"/>
        <w:rPr>
          <w:b/>
          <w:bCs/>
        </w:rPr>
      </w:pPr>
    </w:p>
    <w:p w14:paraId="1B5E9FBB" w14:textId="77777777" w:rsidR="00A068BC" w:rsidRPr="00B1021A" w:rsidRDefault="00A068BC" w:rsidP="00A068BC">
      <w:pPr>
        <w:autoSpaceDE w:val="0"/>
        <w:autoSpaceDN w:val="0"/>
        <w:adjustRightInd w:val="0"/>
        <w:rPr>
          <w:bCs/>
        </w:rPr>
      </w:pPr>
      <w:r w:rsidRPr="00B1021A">
        <w:rPr>
          <w:bCs/>
        </w:rPr>
        <w:t>II. Egzamin magisterski i obrona pracy magisterskiej</w:t>
      </w:r>
    </w:p>
    <w:p w14:paraId="1822985C" w14:textId="77777777" w:rsidR="00A068BC" w:rsidRPr="00B1021A" w:rsidRDefault="00A068BC" w:rsidP="00A068BC">
      <w:pPr>
        <w:widowControl w:val="0"/>
        <w:numPr>
          <w:ilvl w:val="0"/>
          <w:numId w:val="18"/>
        </w:numPr>
        <w:autoSpaceDE w:val="0"/>
        <w:autoSpaceDN w:val="0"/>
        <w:adjustRightInd w:val="0"/>
        <w:jc w:val="both"/>
      </w:pPr>
      <w:r w:rsidRPr="00B1021A">
        <w:t>Egzamin magisterski składa się z:</w:t>
      </w:r>
    </w:p>
    <w:p w14:paraId="023BC995" w14:textId="77777777" w:rsidR="00A068BC" w:rsidRPr="00B1021A" w:rsidRDefault="00A068BC" w:rsidP="00A068BC">
      <w:pPr>
        <w:widowControl w:val="0"/>
        <w:numPr>
          <w:ilvl w:val="1"/>
          <w:numId w:val="18"/>
        </w:numPr>
        <w:autoSpaceDE w:val="0"/>
        <w:autoSpaceDN w:val="0"/>
        <w:adjustRightInd w:val="0"/>
        <w:jc w:val="both"/>
      </w:pPr>
      <w:r w:rsidRPr="00B1021A">
        <w:t>obrony pracy magisterskiej obejmując</w:t>
      </w:r>
      <w:r w:rsidR="0073335C" w:rsidRPr="00B1021A">
        <w:t>ej</w:t>
      </w:r>
      <w:r w:rsidRPr="00B1021A">
        <w:t xml:space="preserve"> zwięzłą prezentację pracy, omówienie wniosków, wyjaśnienie ewentualnych wątpliwości. Student prezentuje wyniki swojej pracy ustnie bądź w formie multimedialnej, nie przekraczającej 10 minut</w:t>
      </w:r>
    </w:p>
    <w:p w14:paraId="4AB10988" w14:textId="77777777" w:rsidR="0073335C" w:rsidRPr="00B1021A" w:rsidRDefault="00A068BC" w:rsidP="00A068BC">
      <w:pPr>
        <w:widowControl w:val="0"/>
        <w:numPr>
          <w:ilvl w:val="1"/>
          <w:numId w:val="18"/>
        </w:numPr>
        <w:autoSpaceDE w:val="0"/>
        <w:autoSpaceDN w:val="0"/>
        <w:adjustRightInd w:val="0"/>
        <w:jc w:val="both"/>
      </w:pPr>
      <w:r w:rsidRPr="00B1021A">
        <w:t>odpowiedzi na pytani</w:t>
      </w:r>
      <w:r w:rsidR="0073335C" w:rsidRPr="00B1021A">
        <w:t>e</w:t>
      </w:r>
      <w:r w:rsidRPr="00B1021A">
        <w:t xml:space="preserve"> </w:t>
      </w:r>
      <w:r w:rsidR="0073335C" w:rsidRPr="00B1021A">
        <w:t>recenzenta</w:t>
      </w:r>
      <w:r w:rsidRPr="00B1021A">
        <w:t>, dotycząc</w:t>
      </w:r>
      <w:r w:rsidR="0073335C" w:rsidRPr="00B1021A">
        <w:t>e</w:t>
      </w:r>
      <w:r w:rsidRPr="00B1021A">
        <w:t xml:space="preserve"> </w:t>
      </w:r>
      <w:r w:rsidR="0073335C" w:rsidRPr="00B1021A">
        <w:t>pracy magisterskiej</w:t>
      </w:r>
    </w:p>
    <w:p w14:paraId="04C78D4A" w14:textId="77777777" w:rsidR="00A068BC" w:rsidRPr="00B1021A" w:rsidRDefault="0073335C" w:rsidP="00A068BC">
      <w:pPr>
        <w:widowControl w:val="0"/>
        <w:numPr>
          <w:ilvl w:val="1"/>
          <w:numId w:val="18"/>
        </w:numPr>
        <w:autoSpaceDE w:val="0"/>
        <w:autoSpaceDN w:val="0"/>
        <w:adjustRightInd w:val="0"/>
        <w:jc w:val="both"/>
      </w:pPr>
      <w:r w:rsidRPr="00B1021A">
        <w:t xml:space="preserve">odpowiedzi na dwa wylosowane pytania z </w:t>
      </w:r>
      <w:r w:rsidR="00A068BC" w:rsidRPr="00B1021A">
        <w:t>zagadnień wchodzących w zakres studiów II stopnia kierunek Pielęgniarstwo.</w:t>
      </w:r>
    </w:p>
    <w:p w14:paraId="7684030E" w14:textId="77777777" w:rsidR="0073335C" w:rsidRPr="00B1021A" w:rsidRDefault="0073335C" w:rsidP="0073335C">
      <w:pPr>
        <w:numPr>
          <w:ilvl w:val="1"/>
          <w:numId w:val="18"/>
        </w:numPr>
        <w:shd w:val="clear" w:color="auto" w:fill="FFFFFF"/>
        <w:suppressAutoHyphens/>
        <w:ind w:right="19"/>
        <w:jc w:val="both"/>
        <w:rPr>
          <w:spacing w:val="-1"/>
          <w:lang w:eastAsia="ar-SA"/>
        </w:rPr>
      </w:pPr>
      <w:r w:rsidRPr="00B1021A">
        <w:rPr>
          <w:spacing w:val="-1"/>
          <w:lang w:eastAsia="ar-SA"/>
        </w:rPr>
        <w:t xml:space="preserve">pytania przygotowują osoby odpowiedzialne za poszczególne przedmioty, a zatwierdza </w:t>
      </w:r>
      <w:r w:rsidR="00664D73" w:rsidRPr="00B1021A">
        <w:rPr>
          <w:spacing w:val="-1"/>
          <w:lang w:eastAsia="ar-SA"/>
        </w:rPr>
        <w:t xml:space="preserve">Senat </w:t>
      </w:r>
      <w:r w:rsidR="00743B9B" w:rsidRPr="00B1021A">
        <w:rPr>
          <w:spacing w:val="-1"/>
          <w:lang w:eastAsia="ar-SA"/>
        </w:rPr>
        <w:t>MANS</w:t>
      </w:r>
      <w:r w:rsidRPr="00B1021A">
        <w:rPr>
          <w:spacing w:val="-1"/>
          <w:lang w:eastAsia="ar-SA"/>
        </w:rPr>
        <w:t>,</w:t>
      </w:r>
    </w:p>
    <w:p w14:paraId="4176329C" w14:textId="77777777" w:rsidR="0073335C" w:rsidRPr="00B1021A" w:rsidRDefault="0073335C" w:rsidP="0073335C">
      <w:pPr>
        <w:numPr>
          <w:ilvl w:val="1"/>
          <w:numId w:val="18"/>
        </w:numPr>
        <w:shd w:val="clear" w:color="auto" w:fill="FFFFFF"/>
        <w:suppressAutoHyphens/>
        <w:ind w:right="19"/>
        <w:jc w:val="both"/>
        <w:rPr>
          <w:spacing w:val="-1"/>
          <w:lang w:eastAsia="ar-SA"/>
        </w:rPr>
      </w:pPr>
      <w:r w:rsidRPr="00B1021A">
        <w:rPr>
          <w:spacing w:val="-1"/>
          <w:lang w:eastAsia="ar-SA"/>
        </w:rPr>
        <w:t xml:space="preserve">odpowiedź na każde pytanie oceniana jest oddzielnie, </w:t>
      </w:r>
    </w:p>
    <w:p w14:paraId="6E8074B1" w14:textId="77777777" w:rsidR="0073335C" w:rsidRPr="00B1021A" w:rsidRDefault="0073335C" w:rsidP="0073335C">
      <w:pPr>
        <w:numPr>
          <w:ilvl w:val="1"/>
          <w:numId w:val="18"/>
        </w:numPr>
        <w:shd w:val="clear" w:color="auto" w:fill="FFFFFF"/>
        <w:suppressAutoHyphens/>
        <w:ind w:right="19"/>
        <w:jc w:val="both"/>
        <w:rPr>
          <w:spacing w:val="-1"/>
          <w:lang w:eastAsia="ar-SA"/>
        </w:rPr>
      </w:pPr>
      <w:r w:rsidRPr="00B1021A">
        <w:rPr>
          <w:spacing w:val="-1"/>
          <w:lang w:eastAsia="ar-SA"/>
        </w:rPr>
        <w:t xml:space="preserve">obowiązuje następująca skala ocen: 2,0; 3,0; 3,5; 4,0; 4,5; 5,0  </w:t>
      </w:r>
    </w:p>
    <w:p w14:paraId="5109AB54" w14:textId="77777777" w:rsidR="0073335C" w:rsidRPr="00B1021A" w:rsidRDefault="0073335C" w:rsidP="0073335C">
      <w:pPr>
        <w:numPr>
          <w:ilvl w:val="1"/>
          <w:numId w:val="18"/>
        </w:numPr>
        <w:shd w:val="clear" w:color="auto" w:fill="FFFFFF"/>
        <w:suppressAutoHyphens/>
        <w:ind w:right="19"/>
        <w:jc w:val="both"/>
        <w:rPr>
          <w:spacing w:val="-1"/>
          <w:lang w:eastAsia="ar-SA"/>
        </w:rPr>
      </w:pPr>
      <w:r w:rsidRPr="00B1021A">
        <w:rPr>
          <w:spacing w:val="-1"/>
          <w:lang w:eastAsia="ar-SA"/>
        </w:rPr>
        <w:t>oceny wpisywane są do protokołu egzaminu.</w:t>
      </w:r>
    </w:p>
    <w:p w14:paraId="7AFE8742" w14:textId="77777777" w:rsidR="0073335C" w:rsidRPr="00B1021A" w:rsidRDefault="0073335C" w:rsidP="0073335C">
      <w:pPr>
        <w:widowControl w:val="0"/>
        <w:autoSpaceDE w:val="0"/>
        <w:autoSpaceDN w:val="0"/>
        <w:adjustRightInd w:val="0"/>
        <w:jc w:val="both"/>
      </w:pPr>
    </w:p>
    <w:p w14:paraId="1197F5B3" w14:textId="77777777" w:rsidR="00A068BC" w:rsidRPr="00B1021A" w:rsidRDefault="00A068BC" w:rsidP="00A068BC">
      <w:pPr>
        <w:widowControl w:val="0"/>
        <w:numPr>
          <w:ilvl w:val="0"/>
          <w:numId w:val="18"/>
        </w:numPr>
        <w:suppressAutoHyphens/>
        <w:autoSpaceDE w:val="0"/>
        <w:autoSpaceDN w:val="0"/>
        <w:adjustRightInd w:val="0"/>
        <w:jc w:val="both"/>
      </w:pPr>
      <w:r w:rsidRPr="00B1021A">
        <w:t xml:space="preserve">Egzamin magisterski odbywa się przed komisją egzaminacyjną powołaną przez </w:t>
      </w:r>
      <w:r w:rsidR="0073335C" w:rsidRPr="00B1021A">
        <w:t>Dziekana</w:t>
      </w:r>
      <w:r w:rsidRPr="00B1021A">
        <w:t>. W skład Komisji powołanej przez D</w:t>
      </w:r>
      <w:r w:rsidR="0073335C" w:rsidRPr="00B1021A">
        <w:t>ziekana</w:t>
      </w:r>
      <w:r w:rsidRPr="00B1021A">
        <w:t xml:space="preserve"> wchodzą:</w:t>
      </w:r>
    </w:p>
    <w:p w14:paraId="0DB99E49" w14:textId="77777777" w:rsidR="00A068BC" w:rsidRPr="00B1021A" w:rsidRDefault="00A068BC" w:rsidP="00A068BC">
      <w:pPr>
        <w:widowControl w:val="0"/>
        <w:numPr>
          <w:ilvl w:val="1"/>
          <w:numId w:val="18"/>
        </w:numPr>
        <w:suppressAutoHyphens/>
        <w:autoSpaceDE w:val="0"/>
        <w:autoSpaceDN w:val="0"/>
        <w:adjustRightInd w:val="0"/>
        <w:jc w:val="both"/>
      </w:pPr>
      <w:r w:rsidRPr="00B1021A">
        <w:t xml:space="preserve">przewodniczący komisji, którym </w:t>
      </w:r>
      <w:r w:rsidR="0073335C" w:rsidRPr="00B1021A">
        <w:t>jest Dziekan</w:t>
      </w:r>
      <w:r w:rsidRPr="00B1021A">
        <w:t xml:space="preserve">, </w:t>
      </w:r>
    </w:p>
    <w:p w14:paraId="24FA0A39" w14:textId="77777777" w:rsidR="00A068BC" w:rsidRPr="00B1021A" w:rsidRDefault="00A068BC" w:rsidP="00A068BC">
      <w:pPr>
        <w:widowControl w:val="0"/>
        <w:numPr>
          <w:ilvl w:val="1"/>
          <w:numId w:val="18"/>
        </w:numPr>
        <w:suppressAutoHyphens/>
        <w:autoSpaceDE w:val="0"/>
        <w:autoSpaceDN w:val="0"/>
        <w:adjustRightInd w:val="0"/>
        <w:jc w:val="both"/>
      </w:pPr>
      <w:r w:rsidRPr="00B1021A">
        <w:t>promotor,</w:t>
      </w:r>
    </w:p>
    <w:p w14:paraId="2766ECEC" w14:textId="77777777" w:rsidR="00A068BC" w:rsidRPr="00B1021A" w:rsidRDefault="00A068BC" w:rsidP="00A068BC">
      <w:pPr>
        <w:widowControl w:val="0"/>
        <w:numPr>
          <w:ilvl w:val="1"/>
          <w:numId w:val="18"/>
        </w:numPr>
        <w:suppressAutoHyphens/>
        <w:autoSpaceDE w:val="0"/>
        <w:autoSpaceDN w:val="0"/>
        <w:adjustRightInd w:val="0"/>
        <w:jc w:val="both"/>
      </w:pPr>
      <w:r w:rsidRPr="00B1021A">
        <w:t>recenzent,</w:t>
      </w:r>
    </w:p>
    <w:p w14:paraId="329BE6C3" w14:textId="77777777" w:rsidR="00EE2C8A" w:rsidRPr="00B1021A" w:rsidRDefault="00A068BC" w:rsidP="00A068BC">
      <w:pPr>
        <w:widowControl w:val="0"/>
        <w:suppressAutoHyphens/>
        <w:autoSpaceDE w:val="0"/>
        <w:autoSpaceDN w:val="0"/>
        <w:adjustRightInd w:val="0"/>
        <w:ind w:left="1080"/>
        <w:jc w:val="both"/>
      </w:pPr>
      <w:r w:rsidRPr="00B1021A">
        <w:t>z zastrzeżeniem, że przynajmniej jeden z członków Komisji powinien mieć prawo wykonywania zawodu pielęgniarki.</w:t>
      </w:r>
    </w:p>
    <w:p w14:paraId="21F09631" w14:textId="77777777" w:rsidR="00A068BC" w:rsidRPr="00B1021A" w:rsidRDefault="00EE2C8A" w:rsidP="00EE2C8A">
      <w:pPr>
        <w:pStyle w:val="Akapitzlist"/>
        <w:widowControl w:val="0"/>
        <w:numPr>
          <w:ilvl w:val="1"/>
          <w:numId w:val="18"/>
        </w:numPr>
        <w:suppressAutoHyphens/>
        <w:autoSpaceDE w:val="0"/>
        <w:autoSpaceDN w:val="0"/>
        <w:adjustRightInd w:val="0"/>
        <w:jc w:val="both"/>
        <w:rPr>
          <w:rFonts w:ascii="Times New Roman" w:hAnsi="Times New Roman"/>
        </w:rPr>
      </w:pPr>
      <w:r w:rsidRPr="00B1021A">
        <w:rPr>
          <w:rFonts w:ascii="Times New Roman" w:hAnsi="Times New Roman"/>
        </w:rPr>
        <w:t>dodatkowy członek komisji posiadający prawo wykonywania zawodu pielęgniarki.</w:t>
      </w:r>
    </w:p>
    <w:p w14:paraId="25BE96FE" w14:textId="77777777" w:rsidR="00EE2C8A" w:rsidRPr="00B1021A" w:rsidRDefault="00EE2C8A" w:rsidP="00EE2C8A">
      <w:pPr>
        <w:pStyle w:val="Akapitzlist"/>
        <w:widowControl w:val="0"/>
        <w:suppressAutoHyphens/>
        <w:autoSpaceDE w:val="0"/>
        <w:autoSpaceDN w:val="0"/>
        <w:adjustRightInd w:val="0"/>
        <w:ind w:left="1080"/>
        <w:jc w:val="both"/>
        <w:rPr>
          <w:rFonts w:ascii="Times New Roman" w:hAnsi="Times New Roman"/>
        </w:rPr>
      </w:pPr>
    </w:p>
    <w:p w14:paraId="1BB342CD" w14:textId="77777777" w:rsidR="00A068BC" w:rsidRPr="00B1021A" w:rsidRDefault="00A068BC" w:rsidP="00A068BC">
      <w:pPr>
        <w:pStyle w:val="Akapitzlist"/>
        <w:numPr>
          <w:ilvl w:val="0"/>
          <w:numId w:val="18"/>
        </w:numPr>
        <w:spacing w:line="240" w:lineRule="auto"/>
        <w:jc w:val="both"/>
        <w:rPr>
          <w:rFonts w:ascii="Times New Roman" w:hAnsi="Times New Roman"/>
          <w:sz w:val="24"/>
          <w:szCs w:val="24"/>
        </w:rPr>
      </w:pPr>
      <w:r w:rsidRPr="00B1021A">
        <w:rPr>
          <w:rFonts w:ascii="Times New Roman" w:hAnsi="Times New Roman"/>
          <w:sz w:val="24"/>
          <w:szCs w:val="24"/>
        </w:rPr>
        <w:t>Przy egzaminie magisterskim wpisywane są do protokołu 3 pytania:</w:t>
      </w:r>
      <w:r w:rsidRPr="00B1021A">
        <w:rPr>
          <w:rFonts w:ascii="Times New Roman" w:hAnsi="Times New Roman"/>
          <w:sz w:val="24"/>
          <w:szCs w:val="24"/>
        </w:rPr>
        <w:br/>
        <w:t>jedno związane z tematyką pracy, dwa związane z kierunkiem studiów (problematyką opieki pielęgniarskiej lub pielęgniarstwem).</w:t>
      </w:r>
    </w:p>
    <w:p w14:paraId="4716729C" w14:textId="77777777" w:rsidR="00A068BC" w:rsidRPr="00B1021A" w:rsidRDefault="00A068BC" w:rsidP="00A068BC">
      <w:pPr>
        <w:widowControl w:val="0"/>
        <w:numPr>
          <w:ilvl w:val="0"/>
          <w:numId w:val="18"/>
        </w:numPr>
        <w:suppressAutoHyphens/>
        <w:autoSpaceDE w:val="0"/>
        <w:autoSpaceDN w:val="0"/>
        <w:adjustRightInd w:val="0"/>
        <w:jc w:val="both"/>
      </w:pPr>
      <w:r w:rsidRPr="00B1021A">
        <w:t>Wynik egzaminu magisterskiego stanowi średnia ocen uzyskanych z poszczególnych odpowiedzi ustnych wpisanych do protokołu.</w:t>
      </w:r>
    </w:p>
    <w:p w14:paraId="4337B718" w14:textId="77777777" w:rsidR="00A068BC" w:rsidRPr="00B1021A" w:rsidRDefault="00A068BC" w:rsidP="00A068BC">
      <w:pPr>
        <w:widowControl w:val="0"/>
        <w:numPr>
          <w:ilvl w:val="0"/>
          <w:numId w:val="18"/>
        </w:numPr>
        <w:suppressAutoHyphens/>
        <w:autoSpaceDE w:val="0"/>
        <w:autoSpaceDN w:val="0"/>
        <w:adjustRightInd w:val="0"/>
        <w:jc w:val="both"/>
      </w:pPr>
      <w:r w:rsidRPr="00B1021A">
        <w:t>Ocena z pracy magisterskiej jest średnią arytmetyczną ocen wystawionych przez  promotora i recenzenta.</w:t>
      </w:r>
    </w:p>
    <w:p w14:paraId="4B77E730" w14:textId="77777777" w:rsidR="00A068BC" w:rsidRPr="00B1021A" w:rsidRDefault="00A068BC" w:rsidP="00A068BC">
      <w:pPr>
        <w:widowControl w:val="0"/>
        <w:numPr>
          <w:ilvl w:val="0"/>
          <w:numId w:val="18"/>
        </w:numPr>
        <w:suppressAutoHyphens/>
        <w:autoSpaceDE w:val="0"/>
        <w:autoSpaceDN w:val="0"/>
        <w:adjustRightInd w:val="0"/>
        <w:jc w:val="both"/>
      </w:pPr>
      <w:r w:rsidRPr="00B1021A">
        <w:t>Ogólny wynik studiów, który wpisywany jest w protokole i na dyplomie ukończenia studiów II stopnia stanowi sumę:</w:t>
      </w:r>
    </w:p>
    <w:p w14:paraId="51ED039D" w14:textId="77777777" w:rsidR="00A068BC" w:rsidRPr="00B1021A" w:rsidRDefault="00EE2C8A" w:rsidP="00A068BC">
      <w:pPr>
        <w:pStyle w:val="Akapitzlist"/>
        <w:numPr>
          <w:ilvl w:val="0"/>
          <w:numId w:val="20"/>
        </w:numPr>
        <w:spacing w:line="240" w:lineRule="auto"/>
        <w:ind w:left="900" w:firstLine="0"/>
        <w:jc w:val="both"/>
        <w:rPr>
          <w:rFonts w:ascii="Times New Roman" w:hAnsi="Times New Roman"/>
          <w:sz w:val="24"/>
          <w:szCs w:val="24"/>
        </w:rPr>
      </w:pPr>
      <w:r w:rsidRPr="00B1021A">
        <w:rPr>
          <w:rFonts w:ascii="Times New Roman" w:hAnsi="Times New Roman"/>
          <w:sz w:val="24"/>
          <w:szCs w:val="24"/>
        </w:rPr>
        <w:t>6</w:t>
      </w:r>
      <w:r w:rsidR="00A068BC" w:rsidRPr="00B1021A">
        <w:rPr>
          <w:rFonts w:ascii="Times New Roman" w:hAnsi="Times New Roman"/>
          <w:sz w:val="24"/>
          <w:szCs w:val="24"/>
        </w:rPr>
        <w:t>0% średniej arytmetycznej ocen z egzaminów i zaliczeń z całego okresu studiów, z uwzględnieniem ocen niedostatecznych uzyskanych w ciągu całego okresu studiów, łącznie z semestrami lub latami powtarzanymi;</w:t>
      </w:r>
    </w:p>
    <w:p w14:paraId="0CB07C73" w14:textId="77777777" w:rsidR="00A068BC" w:rsidRPr="00B1021A" w:rsidRDefault="00A068BC" w:rsidP="00A068BC">
      <w:pPr>
        <w:pStyle w:val="Akapitzlist"/>
        <w:numPr>
          <w:ilvl w:val="0"/>
          <w:numId w:val="20"/>
        </w:numPr>
        <w:spacing w:line="240" w:lineRule="auto"/>
        <w:ind w:left="900" w:firstLine="0"/>
        <w:jc w:val="both"/>
        <w:rPr>
          <w:rFonts w:ascii="Times New Roman" w:hAnsi="Times New Roman"/>
          <w:sz w:val="24"/>
          <w:szCs w:val="24"/>
        </w:rPr>
      </w:pPr>
      <w:r w:rsidRPr="00B1021A">
        <w:rPr>
          <w:rFonts w:ascii="Times New Roman" w:hAnsi="Times New Roman"/>
          <w:sz w:val="24"/>
          <w:szCs w:val="24"/>
        </w:rPr>
        <w:t>2</w:t>
      </w:r>
      <w:r w:rsidR="00EE2C8A" w:rsidRPr="00B1021A">
        <w:rPr>
          <w:rFonts w:ascii="Times New Roman" w:hAnsi="Times New Roman"/>
          <w:sz w:val="24"/>
          <w:szCs w:val="24"/>
        </w:rPr>
        <w:t>0</w:t>
      </w:r>
      <w:r w:rsidRPr="00B1021A">
        <w:rPr>
          <w:rFonts w:ascii="Times New Roman" w:hAnsi="Times New Roman"/>
          <w:sz w:val="24"/>
          <w:szCs w:val="24"/>
        </w:rPr>
        <w:t>% średniej arytmetycznej ocen pracy magisterskiej (promotora i recenzenta);</w:t>
      </w:r>
    </w:p>
    <w:p w14:paraId="69A2F628" w14:textId="77777777" w:rsidR="00A068BC" w:rsidRPr="00B1021A" w:rsidRDefault="00A068BC" w:rsidP="00A068BC">
      <w:pPr>
        <w:pStyle w:val="Akapitzlist"/>
        <w:numPr>
          <w:ilvl w:val="0"/>
          <w:numId w:val="20"/>
        </w:numPr>
        <w:spacing w:line="240" w:lineRule="auto"/>
        <w:ind w:left="900" w:firstLine="0"/>
        <w:jc w:val="both"/>
        <w:rPr>
          <w:rFonts w:ascii="Times New Roman" w:hAnsi="Times New Roman"/>
          <w:sz w:val="24"/>
          <w:szCs w:val="24"/>
        </w:rPr>
      </w:pPr>
      <w:r w:rsidRPr="00B1021A">
        <w:rPr>
          <w:rFonts w:ascii="Times New Roman" w:hAnsi="Times New Roman"/>
          <w:sz w:val="24"/>
          <w:szCs w:val="24"/>
        </w:rPr>
        <w:t>2</w:t>
      </w:r>
      <w:r w:rsidR="00EE2C8A" w:rsidRPr="00B1021A">
        <w:rPr>
          <w:rFonts w:ascii="Times New Roman" w:hAnsi="Times New Roman"/>
          <w:sz w:val="24"/>
          <w:szCs w:val="24"/>
        </w:rPr>
        <w:t>0</w:t>
      </w:r>
      <w:r w:rsidRPr="00B1021A">
        <w:rPr>
          <w:rFonts w:ascii="Times New Roman" w:hAnsi="Times New Roman"/>
          <w:sz w:val="24"/>
          <w:szCs w:val="24"/>
        </w:rPr>
        <w:t>% oceny egzaminu magisterskiego</w:t>
      </w:r>
      <w:r w:rsidR="00EE2C8A" w:rsidRPr="00B1021A">
        <w:rPr>
          <w:rFonts w:ascii="Times New Roman" w:hAnsi="Times New Roman"/>
          <w:sz w:val="24"/>
          <w:szCs w:val="24"/>
        </w:rPr>
        <w:t>.</w:t>
      </w:r>
    </w:p>
    <w:p w14:paraId="2BCA4715" w14:textId="77777777" w:rsidR="00A068BC" w:rsidRPr="00B1021A" w:rsidRDefault="00A068BC" w:rsidP="00A068BC">
      <w:pPr>
        <w:widowControl w:val="0"/>
        <w:numPr>
          <w:ilvl w:val="0"/>
          <w:numId w:val="18"/>
        </w:numPr>
        <w:autoSpaceDE w:val="0"/>
        <w:autoSpaceDN w:val="0"/>
        <w:adjustRightInd w:val="0"/>
        <w:jc w:val="both"/>
      </w:pPr>
      <w:r w:rsidRPr="00B1021A">
        <w:lastRenderedPageBreak/>
        <w:t xml:space="preserve">Egzamin magisterski uważa się za zdany w przypadku uzyskania pozytywnych ocen, co najmniej dostatecznej: 3,0 z obrony pracy magisterskiej i egzaminu  magisterskiego. </w:t>
      </w:r>
    </w:p>
    <w:p w14:paraId="0A15AF59" w14:textId="77777777" w:rsidR="00A068BC" w:rsidRPr="00B1021A" w:rsidRDefault="00A068BC" w:rsidP="00A068BC">
      <w:pPr>
        <w:widowControl w:val="0"/>
        <w:numPr>
          <w:ilvl w:val="0"/>
          <w:numId w:val="18"/>
        </w:numPr>
        <w:autoSpaceDE w:val="0"/>
        <w:autoSpaceDN w:val="0"/>
        <w:adjustRightInd w:val="0"/>
        <w:jc w:val="both"/>
        <w:rPr>
          <w:rFonts w:hAnsi="Calibri"/>
        </w:rPr>
      </w:pPr>
      <w:r w:rsidRPr="00B1021A">
        <w:rPr>
          <w:rFonts w:hAnsi="Calibri"/>
        </w:rPr>
        <w:t>Dokumentacj</w:t>
      </w:r>
      <w:r w:rsidRPr="00B1021A">
        <w:rPr>
          <w:rFonts w:hAnsi="Calibri"/>
        </w:rPr>
        <w:t>ę</w:t>
      </w:r>
      <w:r w:rsidRPr="00B1021A">
        <w:rPr>
          <w:rFonts w:hAnsi="Calibri"/>
        </w:rPr>
        <w:t xml:space="preserve"> przebiegu egzaminu magisterskiego stanowi protok</w:t>
      </w:r>
      <w:r w:rsidRPr="00B1021A">
        <w:rPr>
          <w:rFonts w:hAnsi="Calibri"/>
        </w:rPr>
        <w:t>ół</w:t>
      </w:r>
      <w:r w:rsidRPr="00B1021A">
        <w:rPr>
          <w:rFonts w:hAnsi="Calibri"/>
        </w:rPr>
        <w:t xml:space="preserve"> z egzaminu magisterskiego</w:t>
      </w:r>
      <w:r w:rsidR="0038690A" w:rsidRPr="00B1021A">
        <w:rPr>
          <w:rFonts w:hAnsi="Calibri"/>
        </w:rPr>
        <w:t>.</w:t>
      </w:r>
      <w:r w:rsidRPr="00B1021A">
        <w:rPr>
          <w:rFonts w:hAnsi="Calibri"/>
        </w:rPr>
        <w:t xml:space="preserve"> </w:t>
      </w:r>
    </w:p>
    <w:p w14:paraId="7CF49E14" w14:textId="77777777" w:rsidR="00A068BC" w:rsidRPr="00B1021A" w:rsidRDefault="00A068BC" w:rsidP="00A068BC">
      <w:pPr>
        <w:widowControl w:val="0"/>
        <w:numPr>
          <w:ilvl w:val="0"/>
          <w:numId w:val="18"/>
        </w:numPr>
        <w:tabs>
          <w:tab w:val="left" w:pos="0"/>
        </w:tabs>
        <w:autoSpaceDE w:val="0"/>
        <w:autoSpaceDN w:val="0"/>
        <w:adjustRightInd w:val="0"/>
        <w:contextualSpacing/>
        <w:jc w:val="both"/>
      </w:pPr>
      <w:r w:rsidRPr="00B1021A">
        <w:t>W przypadku niezdania egzaminu magisterskiego w ustalonym terminie</w:t>
      </w:r>
      <w:r w:rsidR="004E29D8" w:rsidRPr="00B1021A">
        <w:t xml:space="preserve"> lub nieusprawiedliwionego nieprzystąpienia do egzaminu</w:t>
      </w:r>
      <w:r w:rsidRPr="00B1021A">
        <w:t xml:space="preserve">, </w:t>
      </w:r>
      <w:r w:rsidR="0038690A" w:rsidRPr="00B1021A">
        <w:t>Dziekan</w:t>
      </w:r>
      <w:r w:rsidRPr="00B1021A">
        <w:t xml:space="preserve"> wyznacza studentowi drugi termin egzaminu. Powtórny egzamin nie może odbyć się wcześniej niż przed upływem </w:t>
      </w:r>
      <w:r w:rsidR="0038690A" w:rsidRPr="00B1021A">
        <w:t>dwóch</w:t>
      </w:r>
      <w:r w:rsidRPr="00B1021A">
        <w:t xml:space="preserve"> miesi</w:t>
      </w:r>
      <w:r w:rsidR="0038690A" w:rsidRPr="00B1021A">
        <w:t>ęcy</w:t>
      </w:r>
      <w:r w:rsidRPr="00B1021A">
        <w:t xml:space="preserve"> i nie później niż po upływie 3 miesięcy od daty pierwszego egzaminu.</w:t>
      </w:r>
    </w:p>
    <w:p w14:paraId="4F6160AC" w14:textId="77777777" w:rsidR="00A068BC" w:rsidRPr="00B1021A" w:rsidRDefault="00A068BC" w:rsidP="00A068BC">
      <w:pPr>
        <w:widowControl w:val="0"/>
        <w:numPr>
          <w:ilvl w:val="0"/>
          <w:numId w:val="18"/>
        </w:numPr>
        <w:tabs>
          <w:tab w:val="left" w:pos="0"/>
        </w:tabs>
        <w:autoSpaceDE w:val="0"/>
        <w:autoSpaceDN w:val="0"/>
        <w:adjustRightInd w:val="0"/>
        <w:contextualSpacing/>
        <w:jc w:val="both"/>
      </w:pPr>
      <w:r w:rsidRPr="00B1021A">
        <w:t xml:space="preserve">W przypadku niezłożenia egzaminu dyplomowego w drugim terminie, </w:t>
      </w:r>
      <w:r w:rsidR="004E29D8" w:rsidRPr="00B1021A">
        <w:t>Dziekan wydaje decyzję o skreśleniu z listy studentów bądź powtórzeniu ostatniego roku studiów.</w:t>
      </w:r>
    </w:p>
    <w:p w14:paraId="0C2736F7" w14:textId="77777777" w:rsidR="00165D1E" w:rsidRPr="00B1021A" w:rsidRDefault="00165D1E" w:rsidP="001F22EA">
      <w:pPr>
        <w:rPr>
          <w:b/>
        </w:rPr>
      </w:pPr>
    </w:p>
    <w:p w14:paraId="577453DB" w14:textId="77777777" w:rsidR="008C3148" w:rsidRPr="00B1021A" w:rsidRDefault="00A43226" w:rsidP="00A43226">
      <w:pPr>
        <w:jc w:val="center"/>
        <w:rPr>
          <w:b/>
        </w:rPr>
      </w:pPr>
      <w:r w:rsidRPr="00B1021A">
        <w:rPr>
          <w:b/>
        </w:rPr>
        <w:t>Ogólne zasady budowy pracy licencjackiej</w:t>
      </w:r>
    </w:p>
    <w:p w14:paraId="24C1E641" w14:textId="77777777" w:rsidR="008C3148" w:rsidRPr="00B1021A" w:rsidRDefault="008C3148"/>
    <w:p w14:paraId="3DAB2275"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 xml:space="preserve">Strona tytułowa (zgodna z wymaganiami, dostępna </w:t>
      </w:r>
      <w:r w:rsidR="00E63478" w:rsidRPr="00B1021A">
        <w:t xml:space="preserve">na stronie </w:t>
      </w:r>
      <w:hyperlink r:id="rId11" w:history="1">
        <w:r w:rsidR="009D0025" w:rsidRPr="00B1021A">
          <w:rPr>
            <w:rStyle w:val="Hipercze"/>
            <w:color w:val="auto"/>
          </w:rPr>
          <w:t>https://mans.edu.pl/student/dyplomowanie</w:t>
        </w:r>
      </w:hyperlink>
      <w:r w:rsidR="009D0025" w:rsidRPr="00B1021A">
        <w:t xml:space="preserve"> </w:t>
      </w:r>
      <w:r w:rsidR="00E63478" w:rsidRPr="00B1021A">
        <w:rPr>
          <w:lang w:eastAsia="ar-SA"/>
        </w:rPr>
        <w:t xml:space="preserve">w zakładce </w:t>
      </w:r>
      <w:r w:rsidR="009D0025" w:rsidRPr="00B1021A">
        <w:rPr>
          <w:lang w:eastAsia="ar-SA"/>
        </w:rPr>
        <w:t>Nauki społeczne, medyczne i nauki o zdrowiu</w:t>
      </w:r>
    </w:p>
    <w:p w14:paraId="6955A9FC" w14:textId="77777777" w:rsidR="001427C3" w:rsidRPr="00B1021A" w:rsidRDefault="00E63478" w:rsidP="001427C3">
      <w:pPr>
        <w:numPr>
          <w:ilvl w:val="0"/>
          <w:numId w:val="26"/>
        </w:numPr>
        <w:tabs>
          <w:tab w:val="clear" w:pos="720"/>
          <w:tab w:val="num" w:pos="360"/>
        </w:tabs>
        <w:ind w:left="0" w:firstLine="0"/>
        <w:jc w:val="both"/>
        <w:rPr>
          <w:rFonts w:eastAsia="SimSun"/>
          <w:lang w:eastAsia="zh-CN"/>
        </w:rPr>
      </w:pPr>
      <w:r w:rsidRPr="00B1021A">
        <w:rPr>
          <w:rFonts w:eastAsia="SimSun"/>
          <w:lang w:eastAsia="zh-CN"/>
        </w:rPr>
        <w:t>Tytuł pracy w języku polskim i angielskim, s</w:t>
      </w:r>
      <w:r w:rsidR="001427C3" w:rsidRPr="00B1021A">
        <w:rPr>
          <w:rFonts w:eastAsia="SimSun"/>
          <w:lang w:eastAsia="zh-CN"/>
        </w:rPr>
        <w:t>treszczenie (w języku polskim i angielskim, słowa kluczowe</w:t>
      </w:r>
      <w:r w:rsidR="00D65B1B" w:rsidRPr="00B1021A">
        <w:rPr>
          <w:rFonts w:eastAsia="SimSun"/>
          <w:lang w:eastAsia="zh-CN"/>
        </w:rPr>
        <w:t xml:space="preserve"> w języku polskim i angielskim</w:t>
      </w:r>
      <w:r w:rsidR="001427C3" w:rsidRPr="00B1021A">
        <w:rPr>
          <w:rFonts w:eastAsia="SimSun"/>
          <w:lang w:eastAsia="zh-CN"/>
        </w:rPr>
        <w:t xml:space="preserve">, </w:t>
      </w:r>
      <w:r w:rsidRPr="00B1021A">
        <w:rPr>
          <w:rFonts w:eastAsia="SimSun"/>
          <w:lang w:eastAsia="zh-CN"/>
        </w:rPr>
        <w:t xml:space="preserve">dziedzina pracy w języku polskim i angielskim </w:t>
      </w:r>
      <w:r w:rsidR="001427C3" w:rsidRPr="00B1021A">
        <w:rPr>
          <w:rFonts w:eastAsia="SimSun"/>
          <w:lang w:eastAsia="zh-CN"/>
        </w:rPr>
        <w:t xml:space="preserve">zgodnie z wymaganiami, dostępne </w:t>
      </w:r>
      <w:r w:rsidRPr="00B1021A">
        <w:t xml:space="preserve">na stronie </w:t>
      </w:r>
      <w:hyperlink r:id="rId12" w:history="1">
        <w:r w:rsidR="009D0025" w:rsidRPr="00B1021A">
          <w:rPr>
            <w:rStyle w:val="Hipercze"/>
            <w:color w:val="auto"/>
          </w:rPr>
          <w:t>https://mans.edu.pl/student/dyplomowanie</w:t>
        </w:r>
      </w:hyperlink>
      <w:r w:rsidR="009D0025" w:rsidRPr="00B1021A">
        <w:t xml:space="preserve"> </w:t>
      </w:r>
      <w:r w:rsidR="009D0025" w:rsidRPr="00B1021A">
        <w:rPr>
          <w:lang w:eastAsia="ar-SA"/>
        </w:rPr>
        <w:t>w zakładce Nauki społeczne, medyczne i nauki o zdrowiu</w:t>
      </w:r>
    </w:p>
    <w:p w14:paraId="16670D54"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 xml:space="preserve">Ewentualne podziękowania </w:t>
      </w:r>
    </w:p>
    <w:p w14:paraId="0A770EC2"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 xml:space="preserve">Spis treści </w:t>
      </w:r>
    </w:p>
    <w:p w14:paraId="147DE7A5"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 xml:space="preserve">Wykaz skrótów </w:t>
      </w:r>
    </w:p>
    <w:p w14:paraId="3D2C5D23"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Wstęp</w:t>
      </w:r>
    </w:p>
    <w:p w14:paraId="69FDEA65" w14:textId="77777777" w:rsidR="00AC2424" w:rsidRPr="00B1021A" w:rsidRDefault="00AC2424" w:rsidP="00A43226">
      <w:pPr>
        <w:numPr>
          <w:ilvl w:val="0"/>
          <w:numId w:val="26"/>
        </w:numPr>
        <w:tabs>
          <w:tab w:val="clear" w:pos="720"/>
          <w:tab w:val="num" w:pos="360"/>
        </w:tabs>
        <w:ind w:left="0" w:firstLine="0"/>
        <w:jc w:val="both"/>
        <w:rPr>
          <w:rFonts w:eastAsia="SimSun"/>
          <w:lang w:eastAsia="zh-CN"/>
        </w:rPr>
      </w:pPr>
      <w:r w:rsidRPr="00B1021A">
        <w:t>Wprowadzenie teoretyczne</w:t>
      </w:r>
    </w:p>
    <w:p w14:paraId="4D1606FF"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Założenia i cel pracy</w:t>
      </w:r>
    </w:p>
    <w:p w14:paraId="61174A76" w14:textId="77777777" w:rsidR="00AC2424" w:rsidRPr="00B1021A" w:rsidRDefault="00A43226" w:rsidP="00AC2424">
      <w:pPr>
        <w:numPr>
          <w:ilvl w:val="0"/>
          <w:numId w:val="26"/>
        </w:numPr>
        <w:tabs>
          <w:tab w:val="clear" w:pos="720"/>
          <w:tab w:val="num" w:pos="360"/>
        </w:tabs>
        <w:ind w:left="0" w:firstLine="0"/>
        <w:jc w:val="both"/>
        <w:rPr>
          <w:rFonts w:eastAsia="SimSun"/>
          <w:lang w:eastAsia="zh-CN"/>
        </w:rPr>
      </w:pPr>
      <w:r w:rsidRPr="00B1021A">
        <w:t>Materiał i metodyka badań</w:t>
      </w:r>
    </w:p>
    <w:p w14:paraId="55908B4D" w14:textId="77777777" w:rsidR="00A43226" w:rsidRPr="00B1021A" w:rsidRDefault="00A43226" w:rsidP="00AC2424">
      <w:pPr>
        <w:numPr>
          <w:ilvl w:val="0"/>
          <w:numId w:val="26"/>
        </w:numPr>
        <w:tabs>
          <w:tab w:val="clear" w:pos="720"/>
          <w:tab w:val="num" w:pos="360"/>
        </w:tabs>
        <w:ind w:left="0" w:firstLine="0"/>
        <w:jc w:val="both"/>
        <w:rPr>
          <w:rFonts w:eastAsia="SimSun"/>
          <w:lang w:eastAsia="zh-CN"/>
        </w:rPr>
      </w:pPr>
      <w:r w:rsidRPr="00B1021A">
        <w:t>Wyniki</w:t>
      </w:r>
      <w:r w:rsidR="00AC2424" w:rsidRPr="00B1021A">
        <w:t xml:space="preserve"> </w:t>
      </w:r>
      <w:r w:rsidR="00AC2424" w:rsidRPr="00B1021A">
        <w:rPr>
          <w:spacing w:val="4"/>
        </w:rPr>
        <w:t xml:space="preserve">(proces pielęgnowania pacjenta z wybraną jednostką chorobową) </w:t>
      </w:r>
    </w:p>
    <w:p w14:paraId="253CDB2C" w14:textId="77777777" w:rsidR="00A43226" w:rsidRPr="00B1021A" w:rsidRDefault="00AC2424" w:rsidP="00A43226">
      <w:pPr>
        <w:numPr>
          <w:ilvl w:val="0"/>
          <w:numId w:val="26"/>
        </w:numPr>
        <w:tabs>
          <w:tab w:val="clear" w:pos="720"/>
          <w:tab w:val="num" w:pos="360"/>
        </w:tabs>
        <w:ind w:left="0" w:firstLine="0"/>
        <w:jc w:val="both"/>
        <w:rPr>
          <w:rFonts w:eastAsia="SimSun"/>
          <w:lang w:eastAsia="zh-CN"/>
        </w:rPr>
      </w:pPr>
      <w:r w:rsidRPr="00B1021A">
        <w:t>Podsumowanie/</w:t>
      </w:r>
      <w:r w:rsidR="00A43226" w:rsidRPr="00B1021A">
        <w:t>Wnioski</w:t>
      </w:r>
    </w:p>
    <w:p w14:paraId="2AB0E46D"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Piśmiennictwo</w:t>
      </w:r>
    </w:p>
    <w:p w14:paraId="5F380156" w14:textId="77777777" w:rsidR="00617F4D" w:rsidRPr="00B1021A" w:rsidRDefault="00617F4D" w:rsidP="00617F4D">
      <w:pPr>
        <w:numPr>
          <w:ilvl w:val="0"/>
          <w:numId w:val="26"/>
        </w:numPr>
        <w:tabs>
          <w:tab w:val="clear" w:pos="720"/>
          <w:tab w:val="num" w:pos="360"/>
        </w:tabs>
        <w:ind w:left="0" w:firstLine="0"/>
        <w:jc w:val="both"/>
        <w:rPr>
          <w:rFonts w:eastAsia="SimSun"/>
          <w:lang w:eastAsia="zh-CN"/>
        </w:rPr>
      </w:pPr>
      <w:r w:rsidRPr="00B1021A">
        <w:t>Aneks</w:t>
      </w:r>
    </w:p>
    <w:p w14:paraId="029834FC"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Wykaz tabel</w:t>
      </w:r>
    </w:p>
    <w:p w14:paraId="24355AE0"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Wykaz rycin</w:t>
      </w:r>
    </w:p>
    <w:p w14:paraId="2DEC071D" w14:textId="77777777" w:rsidR="00A43226" w:rsidRPr="00B1021A" w:rsidRDefault="00A43226" w:rsidP="00A43226">
      <w:pPr>
        <w:numPr>
          <w:ilvl w:val="0"/>
          <w:numId w:val="26"/>
        </w:numPr>
        <w:tabs>
          <w:tab w:val="clear" w:pos="720"/>
          <w:tab w:val="num" w:pos="360"/>
        </w:tabs>
        <w:ind w:left="0" w:firstLine="0"/>
        <w:jc w:val="both"/>
        <w:rPr>
          <w:rFonts w:eastAsia="SimSun"/>
          <w:lang w:eastAsia="zh-CN"/>
        </w:rPr>
      </w:pPr>
      <w:r w:rsidRPr="00B1021A">
        <w:t>Wykaz fotografii</w:t>
      </w:r>
    </w:p>
    <w:p w14:paraId="52D9B5CE" w14:textId="77777777" w:rsidR="008C3148" w:rsidRPr="00B1021A" w:rsidRDefault="008C3148" w:rsidP="008C3148">
      <w:pPr>
        <w:pStyle w:val="Tytu"/>
        <w:jc w:val="left"/>
        <w:rPr>
          <w:sz w:val="24"/>
        </w:rPr>
      </w:pPr>
    </w:p>
    <w:p w14:paraId="05208A9D" w14:textId="77777777" w:rsidR="00550A31" w:rsidRPr="00B1021A" w:rsidRDefault="00550A31" w:rsidP="00550A31">
      <w:pPr>
        <w:jc w:val="center"/>
        <w:rPr>
          <w:b/>
        </w:rPr>
      </w:pPr>
      <w:r w:rsidRPr="00B1021A">
        <w:rPr>
          <w:b/>
        </w:rPr>
        <w:t>Ogólne zasady budowy pracy magisterskiej</w:t>
      </w:r>
    </w:p>
    <w:p w14:paraId="4C72564B" w14:textId="77777777" w:rsidR="00550A31" w:rsidRPr="00B1021A" w:rsidRDefault="00550A31" w:rsidP="00550A31"/>
    <w:p w14:paraId="596549FF" w14:textId="77777777" w:rsidR="009D0025" w:rsidRPr="00B1021A" w:rsidRDefault="00E63478" w:rsidP="00E63478">
      <w:pPr>
        <w:numPr>
          <w:ilvl w:val="0"/>
          <w:numId w:val="26"/>
        </w:numPr>
        <w:tabs>
          <w:tab w:val="clear" w:pos="720"/>
          <w:tab w:val="num" w:pos="360"/>
        </w:tabs>
        <w:ind w:left="0" w:firstLine="0"/>
        <w:jc w:val="both"/>
        <w:rPr>
          <w:rFonts w:eastAsia="SimSun"/>
          <w:lang w:eastAsia="zh-CN"/>
        </w:rPr>
      </w:pPr>
      <w:r w:rsidRPr="00B1021A">
        <w:t xml:space="preserve">Strona tytułowa (zgodna z wymaganiami, dostępna na stronie </w:t>
      </w:r>
      <w:hyperlink r:id="rId13" w:history="1">
        <w:r w:rsidR="009D0025" w:rsidRPr="00B1021A">
          <w:rPr>
            <w:rStyle w:val="Hipercze"/>
            <w:color w:val="auto"/>
          </w:rPr>
          <w:t>https://mans.edu.pl/student/dyplomowanie</w:t>
        </w:r>
      </w:hyperlink>
      <w:r w:rsidR="009D0025" w:rsidRPr="00B1021A">
        <w:t xml:space="preserve"> </w:t>
      </w:r>
      <w:r w:rsidR="009D0025" w:rsidRPr="00B1021A">
        <w:rPr>
          <w:lang w:eastAsia="ar-SA"/>
        </w:rPr>
        <w:t>w zakładce Nauki społeczne, medyczne i nauki o zdrowiu</w:t>
      </w:r>
    </w:p>
    <w:p w14:paraId="1DD491CF" w14:textId="77777777" w:rsidR="009D0025" w:rsidRPr="00B1021A" w:rsidRDefault="009D0025" w:rsidP="00550A31">
      <w:pPr>
        <w:numPr>
          <w:ilvl w:val="0"/>
          <w:numId w:val="26"/>
        </w:numPr>
        <w:tabs>
          <w:tab w:val="clear" w:pos="720"/>
          <w:tab w:val="num" w:pos="360"/>
        </w:tabs>
        <w:ind w:left="0" w:firstLine="0"/>
        <w:jc w:val="both"/>
        <w:rPr>
          <w:rFonts w:eastAsia="SimSun"/>
          <w:lang w:eastAsia="zh-CN"/>
        </w:rPr>
      </w:pPr>
      <w:r w:rsidRPr="00B1021A">
        <w:rPr>
          <w:rFonts w:eastAsia="SimSun"/>
          <w:lang w:eastAsia="zh-CN"/>
        </w:rPr>
        <w:t xml:space="preserve"> </w:t>
      </w:r>
      <w:r w:rsidR="00E63478" w:rsidRPr="00B1021A">
        <w:rPr>
          <w:rFonts w:eastAsia="SimSun"/>
          <w:lang w:eastAsia="zh-CN"/>
        </w:rPr>
        <w:t xml:space="preserve">Tytuł pracy w języku polskim i angielskim, streszczenie (w języku polskim i angielskim, słowa kluczowe w języku polskim i angielskim, dziedzina pracy w języku polskim i angielskim zgodnie z wymaganiami, dostępne </w:t>
      </w:r>
      <w:r w:rsidR="00E63478" w:rsidRPr="00B1021A">
        <w:t xml:space="preserve">na stronie </w:t>
      </w:r>
      <w:hyperlink r:id="rId14" w:history="1">
        <w:r w:rsidRPr="00B1021A">
          <w:rPr>
            <w:rStyle w:val="Hipercze"/>
            <w:color w:val="auto"/>
          </w:rPr>
          <w:t>https://mans.edu.pl/student/dyplomowanie</w:t>
        </w:r>
      </w:hyperlink>
      <w:r w:rsidRPr="00B1021A">
        <w:t xml:space="preserve"> </w:t>
      </w:r>
      <w:r w:rsidRPr="00B1021A">
        <w:rPr>
          <w:lang w:eastAsia="ar-SA"/>
        </w:rPr>
        <w:t>w zakładce Nauki społeczne, medyczne i nauki o zdrowiu</w:t>
      </w:r>
    </w:p>
    <w:p w14:paraId="7EEA6153"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 xml:space="preserve">Ewentualne podziękowania </w:t>
      </w:r>
    </w:p>
    <w:p w14:paraId="00A4B706"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 xml:space="preserve">Spis treści </w:t>
      </w:r>
    </w:p>
    <w:p w14:paraId="4A0E1D0C"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 xml:space="preserve">Wykaz skrótów </w:t>
      </w:r>
    </w:p>
    <w:p w14:paraId="1A7D3439"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lastRenderedPageBreak/>
        <w:t>Wstęp</w:t>
      </w:r>
    </w:p>
    <w:p w14:paraId="50492BFF"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Wprowadzenie teoretyczne</w:t>
      </w:r>
    </w:p>
    <w:p w14:paraId="2229C5CE"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Założenia i cel pracy</w:t>
      </w:r>
    </w:p>
    <w:p w14:paraId="37964674"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Materiał i metodyka badań</w:t>
      </w:r>
    </w:p>
    <w:p w14:paraId="1B19A915"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Wyniki i ich omówienie</w:t>
      </w:r>
    </w:p>
    <w:p w14:paraId="42785568"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Dyskusja wyników</w:t>
      </w:r>
    </w:p>
    <w:p w14:paraId="1D715B43"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Wnioski</w:t>
      </w:r>
    </w:p>
    <w:p w14:paraId="20C6E312"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Piśmiennictwo</w:t>
      </w:r>
    </w:p>
    <w:p w14:paraId="0901F931" w14:textId="77777777" w:rsidR="00617F4D" w:rsidRPr="00B1021A" w:rsidRDefault="00617F4D" w:rsidP="00617F4D">
      <w:pPr>
        <w:numPr>
          <w:ilvl w:val="0"/>
          <w:numId w:val="26"/>
        </w:numPr>
        <w:tabs>
          <w:tab w:val="clear" w:pos="720"/>
          <w:tab w:val="num" w:pos="360"/>
        </w:tabs>
        <w:ind w:left="0" w:firstLine="0"/>
        <w:jc w:val="both"/>
        <w:rPr>
          <w:rFonts w:eastAsia="SimSun"/>
          <w:lang w:eastAsia="zh-CN"/>
        </w:rPr>
      </w:pPr>
      <w:r w:rsidRPr="00B1021A">
        <w:t>Aneks</w:t>
      </w:r>
    </w:p>
    <w:p w14:paraId="2BC18380"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Wykaz tabel</w:t>
      </w:r>
    </w:p>
    <w:p w14:paraId="39DE8FE8"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Wykaz rycin</w:t>
      </w:r>
    </w:p>
    <w:p w14:paraId="2A4378EC" w14:textId="77777777" w:rsidR="00550A31" w:rsidRPr="00B1021A" w:rsidRDefault="00550A31" w:rsidP="00550A31">
      <w:pPr>
        <w:numPr>
          <w:ilvl w:val="0"/>
          <w:numId w:val="26"/>
        </w:numPr>
        <w:tabs>
          <w:tab w:val="clear" w:pos="720"/>
          <w:tab w:val="num" w:pos="360"/>
        </w:tabs>
        <w:ind w:left="0" w:firstLine="0"/>
        <w:jc w:val="both"/>
        <w:rPr>
          <w:rFonts w:eastAsia="SimSun"/>
          <w:lang w:eastAsia="zh-CN"/>
        </w:rPr>
      </w:pPr>
      <w:r w:rsidRPr="00B1021A">
        <w:t>Wykaz fotografii</w:t>
      </w:r>
    </w:p>
    <w:p w14:paraId="7982ADB4" w14:textId="77777777" w:rsidR="00550A31" w:rsidRPr="00B1021A" w:rsidRDefault="00550A31" w:rsidP="008C3148">
      <w:pPr>
        <w:pStyle w:val="Tytu"/>
        <w:jc w:val="left"/>
        <w:rPr>
          <w:sz w:val="24"/>
        </w:rPr>
      </w:pPr>
    </w:p>
    <w:p w14:paraId="254EC688" w14:textId="77777777" w:rsidR="008C3148" w:rsidRPr="00B1021A" w:rsidRDefault="008C3148" w:rsidP="008C3148">
      <w:pPr>
        <w:pStyle w:val="Tytu"/>
        <w:rPr>
          <w:b/>
          <w:bCs/>
          <w:sz w:val="24"/>
        </w:rPr>
      </w:pPr>
      <w:r w:rsidRPr="00B1021A">
        <w:rPr>
          <w:b/>
          <w:bCs/>
          <w:sz w:val="24"/>
        </w:rPr>
        <w:t>Wymagania edytorskie dla prac licencjackich i magisterskich.</w:t>
      </w:r>
    </w:p>
    <w:p w14:paraId="5A2317DC" w14:textId="77777777" w:rsidR="008C3148" w:rsidRPr="00B1021A" w:rsidRDefault="008C3148" w:rsidP="008C3148">
      <w:pPr>
        <w:jc w:val="center"/>
      </w:pPr>
    </w:p>
    <w:p w14:paraId="0F574591" w14:textId="77777777" w:rsidR="008C3148" w:rsidRPr="00B1021A" w:rsidRDefault="008C3148" w:rsidP="008C3148">
      <w:pPr>
        <w:numPr>
          <w:ilvl w:val="0"/>
          <w:numId w:val="23"/>
        </w:numPr>
        <w:jc w:val="both"/>
      </w:pPr>
      <w:r w:rsidRPr="00B1021A">
        <w:t>Pracę piszemy czcionką – 1</w:t>
      </w:r>
      <w:r w:rsidR="00DD6A2D" w:rsidRPr="00B1021A">
        <w:t>2</w:t>
      </w:r>
    </w:p>
    <w:p w14:paraId="22147BB5" w14:textId="77777777" w:rsidR="008C3148" w:rsidRPr="00B1021A" w:rsidRDefault="008C3148" w:rsidP="008C3148">
      <w:pPr>
        <w:numPr>
          <w:ilvl w:val="0"/>
          <w:numId w:val="23"/>
        </w:numPr>
        <w:jc w:val="both"/>
        <w:rPr>
          <w:lang w:val="en-US"/>
        </w:rPr>
      </w:pPr>
      <w:proofErr w:type="spellStart"/>
      <w:r w:rsidRPr="00B1021A">
        <w:rPr>
          <w:lang w:val="en-US"/>
        </w:rPr>
        <w:t>Czcionka</w:t>
      </w:r>
      <w:proofErr w:type="spellEnd"/>
      <w:r w:rsidRPr="00B1021A">
        <w:rPr>
          <w:lang w:val="en-US"/>
        </w:rPr>
        <w:t xml:space="preserve"> Times New Roman</w:t>
      </w:r>
    </w:p>
    <w:p w14:paraId="06DA92CB" w14:textId="77777777" w:rsidR="008C3148" w:rsidRPr="00B1021A" w:rsidRDefault="008C3148" w:rsidP="008C3148">
      <w:pPr>
        <w:numPr>
          <w:ilvl w:val="0"/>
          <w:numId w:val="23"/>
        </w:numPr>
        <w:jc w:val="both"/>
      </w:pPr>
      <w:r w:rsidRPr="00B1021A">
        <w:t>Odległość pomiędzy wierszami – 1,5</w:t>
      </w:r>
    </w:p>
    <w:p w14:paraId="0A3E2687" w14:textId="77777777" w:rsidR="008C3148" w:rsidRPr="00B1021A" w:rsidRDefault="008C3148" w:rsidP="008C3148">
      <w:pPr>
        <w:numPr>
          <w:ilvl w:val="0"/>
          <w:numId w:val="23"/>
        </w:numPr>
        <w:jc w:val="both"/>
      </w:pPr>
      <w:r w:rsidRPr="00B1021A">
        <w:t xml:space="preserve">Przypisy – dolne, czcionka 10 </w:t>
      </w:r>
    </w:p>
    <w:p w14:paraId="0D58C60A" w14:textId="77777777" w:rsidR="008C3148" w:rsidRPr="00B1021A" w:rsidRDefault="008C3148" w:rsidP="008C3148">
      <w:pPr>
        <w:numPr>
          <w:ilvl w:val="0"/>
          <w:numId w:val="23"/>
        </w:numPr>
        <w:jc w:val="both"/>
      </w:pPr>
      <w:r w:rsidRPr="00B1021A">
        <w:t>Ciągłość przypisów od Wstępu, poprzez Rozdziały do Zakończenia – numeracja ciągła, np. Wstęp przypisy 1-7, Rozdział I 8-20, Rozdział II 21-30...itd.</w:t>
      </w:r>
    </w:p>
    <w:p w14:paraId="21B21B91" w14:textId="77777777" w:rsidR="008C3148" w:rsidRPr="00B1021A" w:rsidRDefault="008C3148" w:rsidP="008C3148">
      <w:pPr>
        <w:numPr>
          <w:ilvl w:val="0"/>
          <w:numId w:val="23"/>
        </w:numPr>
        <w:jc w:val="both"/>
      </w:pPr>
      <w:r w:rsidRPr="00B1021A">
        <w:t xml:space="preserve">Numerowanie stron – </w:t>
      </w:r>
      <w:r w:rsidR="00DD6A2D" w:rsidRPr="00B1021A">
        <w:t>na dole</w:t>
      </w:r>
      <w:r w:rsidRPr="00B1021A">
        <w:t xml:space="preserve"> strony, ale na stronach: </w:t>
      </w:r>
      <w:r w:rsidR="00A43226" w:rsidRPr="00B1021A">
        <w:t xml:space="preserve">SPIS TREŚCI, </w:t>
      </w:r>
      <w:r w:rsidRPr="00B1021A">
        <w:t>WYKAZ SKRÓTÓW, WSTĘP</w:t>
      </w:r>
      <w:r w:rsidR="00A43226" w:rsidRPr="00B1021A">
        <w:t>……….</w:t>
      </w:r>
      <w:r w:rsidRPr="00B1021A">
        <w:t xml:space="preserve"> ANEKS nie stawiamy numeru stron, ale te strony liczymy.</w:t>
      </w:r>
    </w:p>
    <w:p w14:paraId="48D84A6A" w14:textId="77777777" w:rsidR="008C3148" w:rsidRPr="00B1021A" w:rsidRDefault="008C3148" w:rsidP="008C3148">
      <w:pPr>
        <w:numPr>
          <w:ilvl w:val="0"/>
          <w:numId w:val="23"/>
        </w:numPr>
        <w:jc w:val="both"/>
      </w:pPr>
      <w:r w:rsidRPr="00B1021A">
        <w:t xml:space="preserve">Nie upiększamy prac poprzez  </w:t>
      </w:r>
      <w:r w:rsidRPr="00B1021A">
        <w:sym w:font="Symbol" w:char="F0A9"/>
      </w:r>
      <w:r w:rsidRPr="00B1021A">
        <w:sym w:font="Symbol" w:char="F0A8"/>
      </w:r>
      <w:r w:rsidRPr="00B1021A">
        <w:sym w:font="Symbol" w:char="F0B7"/>
      </w:r>
      <w:r w:rsidRPr="00B1021A">
        <w:sym w:font="Symbol" w:char="F02A"/>
      </w:r>
      <w:r w:rsidRPr="00B1021A">
        <w:t xml:space="preserve"> itp. Jeżeli </w:t>
      </w:r>
      <w:r w:rsidRPr="00B1021A">
        <w:rPr>
          <w:i/>
          <w:iCs/>
        </w:rPr>
        <w:t>coś</w:t>
      </w:r>
      <w:r w:rsidRPr="00B1021A">
        <w:t xml:space="preserve"> np. wyliczamy to stawiamy jedynie myślniki.</w:t>
      </w:r>
    </w:p>
    <w:p w14:paraId="2CAB9BF3" w14:textId="77777777" w:rsidR="008C3148" w:rsidRPr="00B1021A" w:rsidRDefault="008C3148" w:rsidP="008C3148">
      <w:pPr>
        <w:numPr>
          <w:ilvl w:val="0"/>
          <w:numId w:val="23"/>
        </w:numPr>
        <w:jc w:val="both"/>
      </w:pPr>
      <w:r w:rsidRPr="00B1021A">
        <w:t>Jedno zdanie nie może być akapitem!!!</w:t>
      </w:r>
    </w:p>
    <w:p w14:paraId="4E8A9224" w14:textId="77777777" w:rsidR="008C3148" w:rsidRPr="00B1021A" w:rsidRDefault="008C3148" w:rsidP="008C3148">
      <w:pPr>
        <w:numPr>
          <w:ilvl w:val="0"/>
          <w:numId w:val="23"/>
        </w:numPr>
        <w:jc w:val="both"/>
      </w:pPr>
      <w:r w:rsidRPr="00B1021A">
        <w:t xml:space="preserve">Nie robimy „…”, tylko </w:t>
      </w:r>
      <w:r w:rsidRPr="00B1021A">
        <w:rPr>
          <w:i/>
          <w:iCs/>
        </w:rPr>
        <w:t xml:space="preserve">pochylamy </w:t>
      </w:r>
      <w:r w:rsidRPr="00B1021A">
        <w:t>tekst, który ewentualnie cytujemy.</w:t>
      </w:r>
    </w:p>
    <w:p w14:paraId="35155941" w14:textId="77777777" w:rsidR="008C3148" w:rsidRPr="00B1021A" w:rsidRDefault="008C3148" w:rsidP="008C3148">
      <w:pPr>
        <w:numPr>
          <w:ilvl w:val="0"/>
          <w:numId w:val="23"/>
        </w:numPr>
        <w:jc w:val="both"/>
      </w:pPr>
      <w:r w:rsidRPr="00B1021A">
        <w:t xml:space="preserve"> Nigdy nie piszemy – </w:t>
      </w:r>
      <w:r w:rsidRPr="00B1021A">
        <w:rPr>
          <w:i/>
          <w:iCs/>
        </w:rPr>
        <w:t>ja uważam, ja myślę, ja sądzę, moim zdaniem, uważam, jestem przekonana</w:t>
      </w:r>
      <w:r w:rsidRPr="00B1021A">
        <w:t>....itp. Analizujemy literaturę i piszemy co myśli autor danej pozycji książkowej, czy artykułu np. Wg XY zjawisko alkoholizmu jest bardzo niepokojące........</w:t>
      </w:r>
    </w:p>
    <w:p w14:paraId="0F0DD4DA" w14:textId="77777777" w:rsidR="008C3148" w:rsidRPr="00B1021A" w:rsidRDefault="008C3148" w:rsidP="008C3148">
      <w:pPr>
        <w:numPr>
          <w:ilvl w:val="0"/>
          <w:numId w:val="23"/>
        </w:numPr>
        <w:jc w:val="both"/>
      </w:pPr>
      <w:r w:rsidRPr="00B1021A">
        <w:t xml:space="preserve"> Na końcu każdego wersetu nigdy nie zostawiamy – i, w, z, o, a, u (przenosimy na początek zdania).</w:t>
      </w:r>
    </w:p>
    <w:p w14:paraId="20AB788D" w14:textId="77777777" w:rsidR="008C3148" w:rsidRPr="00B1021A" w:rsidRDefault="008C3148" w:rsidP="008C3148">
      <w:pPr>
        <w:pStyle w:val="Tekstpodstawowy"/>
        <w:rPr>
          <w:b w:val="0"/>
          <w:bCs w:val="0"/>
        </w:rPr>
      </w:pPr>
      <w:r w:rsidRPr="00B1021A">
        <w:rPr>
          <w:rFonts w:ascii="Times New Roman" w:hAnsi="Times New Roman" w:cs="Times New Roman"/>
          <w:b w:val="0"/>
          <w:bCs w:val="0"/>
        </w:rPr>
        <w:t xml:space="preserve">MARGINESY NA STRONACH górny, dolny, prawy – 2,5, lewy zaś 3,5 na okładkę i ściśnięcie kartek) !!!!! </w:t>
      </w:r>
    </w:p>
    <w:p w14:paraId="6D3C8C64" w14:textId="77777777" w:rsidR="008C3148" w:rsidRPr="00B1021A" w:rsidRDefault="008C3148" w:rsidP="008C3148">
      <w:pPr>
        <w:pStyle w:val="Tekstpodstawowy"/>
        <w:rPr>
          <w:rFonts w:ascii="Times New Roman" w:hAnsi="Times New Roman" w:cs="Times New Roman"/>
          <w:b w:val="0"/>
          <w:bCs w:val="0"/>
        </w:rPr>
      </w:pPr>
      <w:r w:rsidRPr="00B1021A">
        <w:rPr>
          <w:rFonts w:ascii="Times New Roman" w:hAnsi="Times New Roman" w:cs="Times New Roman"/>
          <w:b w:val="0"/>
          <w:bCs w:val="0"/>
        </w:rPr>
        <w:t>ILOŚĆ POZYCJI KSIĄŻKOWYCH W BIBLIOGRAFII – MINIMUM 20-25 DLA PRACY LICENCJACKIEJ ORAZ 45-55 I WIĘCEJ (KSIĄŻKI I ARTYKUŁY</w:t>
      </w:r>
      <w:r w:rsidR="00A43226" w:rsidRPr="00B1021A">
        <w:rPr>
          <w:rFonts w:ascii="Times New Roman" w:hAnsi="Times New Roman" w:cs="Times New Roman"/>
          <w:b w:val="0"/>
          <w:bCs w:val="0"/>
        </w:rPr>
        <w:t xml:space="preserve"> W TYM POZYCJE ANGLOJĘZYCZNE</w:t>
      </w:r>
      <w:r w:rsidRPr="00B1021A">
        <w:rPr>
          <w:rFonts w:ascii="Times New Roman" w:hAnsi="Times New Roman" w:cs="Times New Roman"/>
          <w:b w:val="0"/>
          <w:bCs w:val="0"/>
        </w:rPr>
        <w:t>) DLA PRACY MAGISTERSKIEJ.</w:t>
      </w:r>
    </w:p>
    <w:p w14:paraId="46E2C9FF" w14:textId="77777777" w:rsidR="008C3148" w:rsidRPr="00B1021A" w:rsidRDefault="008C3148" w:rsidP="008C3148">
      <w:pPr>
        <w:jc w:val="both"/>
      </w:pPr>
    </w:p>
    <w:p w14:paraId="056C043F" w14:textId="77777777" w:rsidR="008C3148" w:rsidRPr="00B1021A" w:rsidRDefault="008C3148" w:rsidP="008C3148">
      <w:pPr>
        <w:numPr>
          <w:ilvl w:val="0"/>
          <w:numId w:val="23"/>
        </w:numPr>
        <w:jc w:val="both"/>
      </w:pPr>
      <w:r w:rsidRPr="00B1021A">
        <w:t xml:space="preserve"> Jeżeli umieszczamy ramki, tabelki </w:t>
      </w:r>
    </w:p>
    <w:p w14:paraId="1BEB98BD" w14:textId="77777777" w:rsidR="00617F4D" w:rsidRPr="00B1021A" w:rsidRDefault="00617F4D" w:rsidP="00617F4D">
      <w:pPr>
        <w:pStyle w:val="Nagwek3"/>
        <w:jc w:val="left"/>
      </w:pPr>
    </w:p>
    <w:p w14:paraId="384F58D0" w14:textId="77777777" w:rsidR="008C3148" w:rsidRPr="00B1021A" w:rsidRDefault="008C3148" w:rsidP="00617F4D">
      <w:pPr>
        <w:pStyle w:val="Nagwek3"/>
        <w:jc w:val="left"/>
      </w:pPr>
      <w:r w:rsidRPr="00B1021A">
        <w:t>Tab. 1</w:t>
      </w:r>
      <w:r w:rsidR="00617F4D" w:rsidRPr="00B1021A">
        <w:t xml:space="preserve">. </w:t>
      </w:r>
      <w:r w:rsidRPr="00B1021A">
        <w:rPr>
          <w:b w:val="0"/>
          <w:bCs w:val="0"/>
        </w:rPr>
        <w:t>Podział badanej grupy pod względem płci</w:t>
      </w:r>
    </w:p>
    <w:p w14:paraId="570EE858" w14:textId="77777777" w:rsidR="008C3148" w:rsidRPr="00B1021A" w:rsidRDefault="008C3148" w:rsidP="008C3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B1021A" w:rsidRPr="00B1021A" w14:paraId="7AE98BF9" w14:textId="77777777" w:rsidTr="00367D08">
        <w:tc>
          <w:tcPr>
            <w:tcW w:w="1842" w:type="dxa"/>
          </w:tcPr>
          <w:p w14:paraId="71F46E6D" w14:textId="77777777" w:rsidR="008C3148" w:rsidRPr="00B1021A" w:rsidRDefault="008C3148" w:rsidP="00367D08">
            <w:pPr>
              <w:jc w:val="both"/>
            </w:pPr>
          </w:p>
        </w:tc>
        <w:tc>
          <w:tcPr>
            <w:tcW w:w="1842" w:type="dxa"/>
          </w:tcPr>
          <w:p w14:paraId="493D5278" w14:textId="77777777" w:rsidR="008C3148" w:rsidRPr="00B1021A" w:rsidRDefault="008C3148" w:rsidP="00367D08">
            <w:pPr>
              <w:jc w:val="both"/>
            </w:pPr>
          </w:p>
        </w:tc>
        <w:tc>
          <w:tcPr>
            <w:tcW w:w="1842" w:type="dxa"/>
          </w:tcPr>
          <w:p w14:paraId="50919DA2" w14:textId="77777777" w:rsidR="008C3148" w:rsidRPr="00B1021A" w:rsidRDefault="008C3148" w:rsidP="00367D08">
            <w:pPr>
              <w:jc w:val="both"/>
            </w:pPr>
          </w:p>
        </w:tc>
        <w:tc>
          <w:tcPr>
            <w:tcW w:w="1843" w:type="dxa"/>
          </w:tcPr>
          <w:p w14:paraId="7D593A19" w14:textId="77777777" w:rsidR="008C3148" w:rsidRPr="00B1021A" w:rsidRDefault="008C3148" w:rsidP="00367D08">
            <w:pPr>
              <w:jc w:val="both"/>
            </w:pPr>
          </w:p>
        </w:tc>
        <w:tc>
          <w:tcPr>
            <w:tcW w:w="1843" w:type="dxa"/>
          </w:tcPr>
          <w:p w14:paraId="6316C0A6" w14:textId="77777777" w:rsidR="008C3148" w:rsidRPr="00B1021A" w:rsidRDefault="008C3148" w:rsidP="00367D08">
            <w:pPr>
              <w:jc w:val="both"/>
            </w:pPr>
          </w:p>
        </w:tc>
      </w:tr>
      <w:tr w:rsidR="008C3148" w:rsidRPr="00B1021A" w14:paraId="41ADFAD3" w14:textId="77777777" w:rsidTr="00367D08">
        <w:tc>
          <w:tcPr>
            <w:tcW w:w="1842" w:type="dxa"/>
          </w:tcPr>
          <w:p w14:paraId="6CABD055" w14:textId="77777777" w:rsidR="008C3148" w:rsidRPr="00B1021A" w:rsidRDefault="008C3148" w:rsidP="00367D08">
            <w:pPr>
              <w:jc w:val="both"/>
            </w:pPr>
          </w:p>
        </w:tc>
        <w:tc>
          <w:tcPr>
            <w:tcW w:w="1842" w:type="dxa"/>
          </w:tcPr>
          <w:p w14:paraId="166436E8" w14:textId="77777777" w:rsidR="008C3148" w:rsidRPr="00B1021A" w:rsidRDefault="008C3148" w:rsidP="00367D08">
            <w:pPr>
              <w:jc w:val="both"/>
            </w:pPr>
          </w:p>
        </w:tc>
        <w:tc>
          <w:tcPr>
            <w:tcW w:w="1842" w:type="dxa"/>
          </w:tcPr>
          <w:p w14:paraId="1D9B16A9" w14:textId="77777777" w:rsidR="008C3148" w:rsidRPr="00B1021A" w:rsidRDefault="008C3148" w:rsidP="00367D08">
            <w:pPr>
              <w:jc w:val="both"/>
            </w:pPr>
          </w:p>
        </w:tc>
        <w:tc>
          <w:tcPr>
            <w:tcW w:w="1843" w:type="dxa"/>
          </w:tcPr>
          <w:p w14:paraId="61C10398" w14:textId="77777777" w:rsidR="008C3148" w:rsidRPr="00B1021A" w:rsidRDefault="008C3148" w:rsidP="00367D08">
            <w:pPr>
              <w:jc w:val="both"/>
            </w:pPr>
          </w:p>
        </w:tc>
        <w:tc>
          <w:tcPr>
            <w:tcW w:w="1843" w:type="dxa"/>
          </w:tcPr>
          <w:p w14:paraId="44B3D2E2" w14:textId="77777777" w:rsidR="008C3148" w:rsidRPr="00B1021A" w:rsidRDefault="008C3148" w:rsidP="00367D08">
            <w:pPr>
              <w:jc w:val="both"/>
            </w:pPr>
          </w:p>
        </w:tc>
      </w:tr>
    </w:tbl>
    <w:p w14:paraId="4A7C3882" w14:textId="77777777" w:rsidR="008C3148" w:rsidRPr="00B1021A" w:rsidRDefault="008C3148" w:rsidP="008C3148"/>
    <w:p w14:paraId="1A90B47C" w14:textId="77777777" w:rsidR="008C3148" w:rsidRPr="00B1021A" w:rsidRDefault="008C3148" w:rsidP="008C3148">
      <w:r w:rsidRPr="00B1021A">
        <w:t xml:space="preserve">Źródło: J. Nowak, </w:t>
      </w:r>
      <w:r w:rsidRPr="00B1021A">
        <w:rPr>
          <w:i/>
          <w:iCs/>
        </w:rPr>
        <w:t>ABC medycyny</w:t>
      </w:r>
      <w:r w:rsidRPr="00B1021A">
        <w:t>, Łomża 2011, s. 22.</w:t>
      </w:r>
    </w:p>
    <w:p w14:paraId="19BBE902" w14:textId="77777777" w:rsidR="008C3148" w:rsidRPr="00B1021A" w:rsidRDefault="008C3148" w:rsidP="008C3148">
      <w:pPr>
        <w:numPr>
          <w:ilvl w:val="0"/>
          <w:numId w:val="23"/>
        </w:numPr>
        <w:jc w:val="both"/>
      </w:pPr>
      <w:bookmarkStart w:id="5" w:name="_GoBack"/>
      <w:bookmarkEnd w:id="5"/>
      <w:r w:rsidRPr="00B1021A">
        <w:lastRenderedPageBreak/>
        <w:t xml:space="preserve"> Na końcu po Bibliografii robimy także Aneks (zawierający m. in. spis tabel, spis wykresów, anonimową ankietę).</w:t>
      </w:r>
    </w:p>
    <w:p w14:paraId="58E6BA1B" w14:textId="77777777" w:rsidR="008C3148" w:rsidRPr="00B1021A" w:rsidRDefault="008C3148" w:rsidP="008C3148">
      <w:pPr>
        <w:numPr>
          <w:ilvl w:val="0"/>
          <w:numId w:val="23"/>
        </w:numPr>
      </w:pPr>
      <w:r w:rsidRPr="00B1021A">
        <w:t xml:space="preserve">Jeżeli cytujemy książkę: podajemy stronę, z której korzystaliśmy – w przypisie. </w:t>
      </w:r>
    </w:p>
    <w:p w14:paraId="267E897C" w14:textId="77777777" w:rsidR="008C3148" w:rsidRPr="00B1021A" w:rsidRDefault="008C3148" w:rsidP="008C3148">
      <w:pPr>
        <w:numPr>
          <w:ilvl w:val="0"/>
          <w:numId w:val="23"/>
        </w:numPr>
        <w:rPr>
          <w:u w:val="single"/>
        </w:rPr>
      </w:pPr>
      <w:r w:rsidRPr="00B1021A">
        <w:t xml:space="preserve"> Jeżeli cytujemy artykuł, też podajemy stronę, z której korzystaliśmy z danego artykułu np. s. 207 -  w przypisie , ale </w:t>
      </w:r>
      <w:r w:rsidRPr="00B1021A">
        <w:rPr>
          <w:u w:val="single"/>
        </w:rPr>
        <w:t>w bibliografii podajemy strony całego artykułu np. s. 200-250.</w:t>
      </w:r>
    </w:p>
    <w:p w14:paraId="5F6D0E32" w14:textId="77777777" w:rsidR="008C3148" w:rsidRPr="00B1021A" w:rsidRDefault="008C3148" w:rsidP="008C3148">
      <w:pPr>
        <w:numPr>
          <w:ilvl w:val="0"/>
          <w:numId w:val="23"/>
        </w:numPr>
        <w:jc w:val="both"/>
      </w:pPr>
      <w:r w:rsidRPr="00B1021A">
        <w:t xml:space="preserve"> Jeżeli cytujemy ze strony internetowej, podajemy – adres strony internetowej oraz datę korzystania ze strony, imię i nazwisko autora artykułu (jeśli to możliwe).</w:t>
      </w:r>
    </w:p>
    <w:p w14:paraId="75C67E2F" w14:textId="77777777" w:rsidR="008C3148" w:rsidRPr="00B1021A" w:rsidRDefault="008C3148" w:rsidP="008C3148">
      <w:pPr>
        <w:numPr>
          <w:ilvl w:val="0"/>
          <w:numId w:val="23"/>
        </w:numPr>
      </w:pPr>
      <w:r w:rsidRPr="00B1021A">
        <w:t xml:space="preserve"> Jeżeli cytujemy tę samą pozycję jedną pod drugą, to piszemy Tamże (jeśli z tej samej strony), jeśli ta sama pozycja książkowa, tego samego autora, ale inna strona, piszemy Tamże, s. 20.</w:t>
      </w:r>
    </w:p>
    <w:p w14:paraId="5AE3D219" w14:textId="77777777" w:rsidR="008C3148" w:rsidRPr="00B1021A" w:rsidRDefault="008C3148" w:rsidP="008C3148">
      <w:pPr>
        <w:numPr>
          <w:ilvl w:val="0"/>
          <w:numId w:val="23"/>
        </w:numPr>
      </w:pPr>
      <w:r w:rsidRPr="00B1021A">
        <w:t xml:space="preserve"> Akty prawne :</w:t>
      </w:r>
    </w:p>
    <w:p w14:paraId="71000130" w14:textId="77777777" w:rsidR="008C3148" w:rsidRPr="00B1021A" w:rsidRDefault="008C3148" w:rsidP="008C3148">
      <w:pPr>
        <w:pStyle w:val="Tekstprzypisudolnego"/>
        <w:jc w:val="both"/>
        <w:rPr>
          <w:sz w:val="24"/>
          <w:szCs w:val="24"/>
        </w:rPr>
      </w:pPr>
      <w:r w:rsidRPr="00B1021A">
        <w:rPr>
          <w:sz w:val="24"/>
          <w:szCs w:val="24"/>
        </w:rPr>
        <w:t xml:space="preserve">Por. Rozporządzenie Ministra Pracy i Polityki Socjalnej z dnia 26 września 1997 r. </w:t>
      </w:r>
      <w:r w:rsidRPr="00B1021A">
        <w:rPr>
          <w:i/>
          <w:sz w:val="24"/>
          <w:szCs w:val="24"/>
        </w:rPr>
        <w:t>w sprawie</w:t>
      </w:r>
      <w:r w:rsidRPr="00B1021A">
        <w:rPr>
          <w:sz w:val="24"/>
          <w:szCs w:val="24"/>
        </w:rPr>
        <w:t xml:space="preserve"> </w:t>
      </w:r>
      <w:r w:rsidRPr="00B1021A">
        <w:rPr>
          <w:i/>
          <w:sz w:val="24"/>
          <w:szCs w:val="24"/>
        </w:rPr>
        <w:t>ogólnych przepisów bezpieczeństwa i higieny pracy</w:t>
      </w:r>
      <w:r w:rsidRPr="00B1021A">
        <w:rPr>
          <w:sz w:val="24"/>
          <w:szCs w:val="24"/>
        </w:rPr>
        <w:t>, (Dz. U. z 2003 r., Nr 169., poz. 1650).</w:t>
      </w:r>
    </w:p>
    <w:p w14:paraId="283A9529" w14:textId="77777777" w:rsidR="008C3148" w:rsidRPr="00B1021A" w:rsidRDefault="008C3148" w:rsidP="008C3148"/>
    <w:p w14:paraId="6A791025" w14:textId="77777777" w:rsidR="008C3148" w:rsidRPr="00B1021A" w:rsidRDefault="008C3148" w:rsidP="008C3148">
      <w:pPr>
        <w:pStyle w:val="Tekstprzypisudolnego"/>
        <w:jc w:val="both"/>
        <w:rPr>
          <w:sz w:val="24"/>
          <w:szCs w:val="24"/>
        </w:rPr>
      </w:pPr>
      <w:r w:rsidRPr="00B1021A">
        <w:rPr>
          <w:sz w:val="24"/>
          <w:szCs w:val="24"/>
        </w:rPr>
        <w:t xml:space="preserve">Książki: P. Wojciechowski, </w:t>
      </w:r>
      <w:r w:rsidRPr="00B1021A">
        <w:rPr>
          <w:i/>
          <w:sz w:val="24"/>
          <w:szCs w:val="24"/>
        </w:rPr>
        <w:t>Prawo pracy.</w:t>
      </w:r>
      <w:r w:rsidRPr="00B1021A">
        <w:rPr>
          <w:sz w:val="24"/>
          <w:szCs w:val="24"/>
        </w:rPr>
        <w:t xml:space="preserve"> </w:t>
      </w:r>
      <w:r w:rsidRPr="00B1021A">
        <w:rPr>
          <w:i/>
          <w:sz w:val="24"/>
          <w:szCs w:val="24"/>
        </w:rPr>
        <w:t xml:space="preserve">Poradnik dla pracodawcy, </w:t>
      </w:r>
      <w:r w:rsidRPr="00B1021A">
        <w:rPr>
          <w:sz w:val="24"/>
          <w:szCs w:val="24"/>
        </w:rPr>
        <w:t>Warszawa 2004, s. 103.</w:t>
      </w:r>
    </w:p>
    <w:p w14:paraId="416D5BDE" w14:textId="77777777" w:rsidR="008C3148" w:rsidRPr="00B1021A" w:rsidRDefault="008C3148" w:rsidP="008C3148">
      <w:pPr>
        <w:pStyle w:val="Tekstprzypisudolnego"/>
        <w:jc w:val="both"/>
        <w:rPr>
          <w:sz w:val="24"/>
          <w:szCs w:val="24"/>
        </w:rPr>
      </w:pPr>
      <w:r w:rsidRPr="00B1021A">
        <w:rPr>
          <w:sz w:val="24"/>
          <w:szCs w:val="24"/>
        </w:rPr>
        <w:t xml:space="preserve">Inny przykład: E. Sobol (red.), </w:t>
      </w:r>
      <w:r w:rsidRPr="00B1021A">
        <w:rPr>
          <w:i/>
          <w:sz w:val="24"/>
          <w:szCs w:val="24"/>
        </w:rPr>
        <w:t>Słownik wyrazów obcych</w:t>
      </w:r>
      <w:r w:rsidRPr="00B1021A">
        <w:rPr>
          <w:sz w:val="24"/>
          <w:szCs w:val="24"/>
        </w:rPr>
        <w:t>, Warszawa 1991, s. 339.</w:t>
      </w:r>
    </w:p>
    <w:p w14:paraId="1B6A3A3A" w14:textId="77777777" w:rsidR="008C3148" w:rsidRPr="00B1021A" w:rsidRDefault="008C3148" w:rsidP="008C3148">
      <w:pPr>
        <w:pStyle w:val="Tekstprzypisudolnego"/>
        <w:jc w:val="both"/>
        <w:rPr>
          <w:sz w:val="24"/>
          <w:szCs w:val="24"/>
        </w:rPr>
      </w:pPr>
    </w:p>
    <w:p w14:paraId="55489018" w14:textId="77777777" w:rsidR="008C3148" w:rsidRPr="00B1021A" w:rsidRDefault="008C3148" w:rsidP="008C3148">
      <w:pPr>
        <w:pStyle w:val="Tekstprzypisudolnego"/>
        <w:jc w:val="both"/>
        <w:rPr>
          <w:sz w:val="24"/>
          <w:szCs w:val="24"/>
        </w:rPr>
      </w:pPr>
      <w:r w:rsidRPr="00B1021A">
        <w:rPr>
          <w:sz w:val="24"/>
          <w:szCs w:val="24"/>
        </w:rPr>
        <w:t xml:space="preserve">Artykuły np. w innej książce:  Por. A. Sz. Grabara, </w:t>
      </w:r>
      <w:r w:rsidRPr="00B1021A">
        <w:rPr>
          <w:i/>
          <w:iCs/>
          <w:sz w:val="24"/>
          <w:szCs w:val="24"/>
        </w:rPr>
        <w:t>Organizacyjno-ergonomiczne uwarunkowania efektywności działań ludzkich w przedsiębiorstwie przemysłowym</w:t>
      </w:r>
      <w:r w:rsidRPr="00B1021A">
        <w:rPr>
          <w:sz w:val="24"/>
          <w:szCs w:val="24"/>
        </w:rPr>
        <w:t>, w: Przedsiębiorstwo przemysłowe w okresie zmian społecznych. Struktura-wartości-aktywność, L. Haber (red.), Kraków 1989, s. 23-24.</w:t>
      </w:r>
    </w:p>
    <w:p w14:paraId="5BCCDE6E" w14:textId="77777777" w:rsidR="008C3148" w:rsidRPr="00B1021A" w:rsidRDefault="008C3148" w:rsidP="008C3148">
      <w:pPr>
        <w:jc w:val="both"/>
      </w:pPr>
      <w:r w:rsidRPr="00B1021A">
        <w:t xml:space="preserve">Inny przykład: W. Zaczyński, </w:t>
      </w:r>
      <w:r w:rsidRPr="00B1021A">
        <w:rPr>
          <w:i/>
        </w:rPr>
        <w:t>Badania pedagogiczno-empiryczne</w:t>
      </w:r>
      <w:r w:rsidRPr="00B1021A">
        <w:t xml:space="preserve">, w: </w:t>
      </w:r>
      <w:proofErr w:type="spellStart"/>
      <w:r w:rsidRPr="00B1021A">
        <w:t>Encyklopadia</w:t>
      </w:r>
      <w:proofErr w:type="spellEnd"/>
      <w:r w:rsidRPr="00B1021A">
        <w:t xml:space="preserve"> Pedagogiczna, W. Pomykało (red.), Warszawa 1993, s. 38.</w:t>
      </w:r>
    </w:p>
    <w:p w14:paraId="5D7E0983" w14:textId="77777777" w:rsidR="008C3148" w:rsidRPr="00B1021A" w:rsidRDefault="008C3148" w:rsidP="008C3148">
      <w:pPr>
        <w:jc w:val="both"/>
      </w:pPr>
    </w:p>
    <w:p w14:paraId="473FC17A" w14:textId="77777777" w:rsidR="008C3148" w:rsidRPr="00B1021A" w:rsidRDefault="008C3148" w:rsidP="008C3148">
      <w:pPr>
        <w:pStyle w:val="Tekstprzypisudolnego"/>
        <w:jc w:val="both"/>
        <w:rPr>
          <w:sz w:val="24"/>
          <w:szCs w:val="24"/>
        </w:rPr>
      </w:pPr>
      <w:r w:rsidRPr="00B1021A">
        <w:rPr>
          <w:sz w:val="24"/>
          <w:szCs w:val="24"/>
        </w:rPr>
        <w:t>Artykuł w biuletynie: J. Nowak, ABC medycyny, Klinika 3 (2012), s. 7.</w:t>
      </w:r>
    </w:p>
    <w:p w14:paraId="73EE4BD2" w14:textId="77777777" w:rsidR="008C3148" w:rsidRPr="00B1021A" w:rsidRDefault="008C3148" w:rsidP="008C3148">
      <w:pPr>
        <w:pStyle w:val="Tekstprzypisudolnego"/>
        <w:jc w:val="both"/>
        <w:rPr>
          <w:sz w:val="24"/>
          <w:szCs w:val="24"/>
        </w:rPr>
      </w:pPr>
    </w:p>
    <w:p w14:paraId="17DFA3B7" w14:textId="77777777" w:rsidR="008C3148" w:rsidRPr="00B1021A" w:rsidRDefault="008C3148" w:rsidP="008C3148">
      <w:pPr>
        <w:pStyle w:val="Tekstprzypisudolnego"/>
        <w:rPr>
          <w:sz w:val="24"/>
          <w:szCs w:val="24"/>
        </w:rPr>
      </w:pPr>
      <w:r w:rsidRPr="00B1021A">
        <w:rPr>
          <w:sz w:val="24"/>
          <w:szCs w:val="24"/>
        </w:rPr>
        <w:t>Strony internetowe: Por. http//www.szpital-grajewo.pl z dnia 11.10.2007 r. lub</w:t>
      </w:r>
    </w:p>
    <w:p w14:paraId="799850A9" w14:textId="7A043E3B" w:rsidR="008C3148" w:rsidRPr="00B1021A" w:rsidRDefault="008C3148" w:rsidP="008C3148">
      <w:pPr>
        <w:jc w:val="both"/>
      </w:pPr>
      <w:r w:rsidRPr="00B1021A">
        <w:t xml:space="preserve">http://www. </w:t>
      </w:r>
      <w:proofErr w:type="spellStart"/>
      <w:r w:rsidRPr="00B1021A">
        <w:t>pora</w:t>
      </w:r>
      <w:r w:rsidR="00B1021A">
        <w:t>d</w:t>
      </w:r>
      <w:r w:rsidRPr="00B1021A">
        <w:t>nikmedyczny</w:t>
      </w:r>
      <w:proofErr w:type="spellEnd"/>
      <w:r w:rsidRPr="00B1021A">
        <w:t xml:space="preserve">. </w:t>
      </w:r>
      <w:proofErr w:type="spellStart"/>
      <w:r w:rsidRPr="00B1021A">
        <w:t>pl</w:t>
      </w:r>
      <w:proofErr w:type="spellEnd"/>
      <w:r w:rsidRPr="00B1021A">
        <w:t xml:space="preserve">, z dnia 01.10.2006 r. A Błońska, </w:t>
      </w:r>
      <w:r w:rsidRPr="00B1021A">
        <w:rPr>
          <w:i/>
        </w:rPr>
        <w:t>Ulewanie, refluks żołądkowo-przełykowy.</w:t>
      </w:r>
    </w:p>
    <w:p w14:paraId="635B518A" w14:textId="77777777" w:rsidR="008C3148" w:rsidRPr="00B1021A" w:rsidRDefault="008C3148" w:rsidP="008C3148">
      <w:pPr>
        <w:pStyle w:val="Tekstprzypisudolnego"/>
        <w:jc w:val="both"/>
        <w:rPr>
          <w:sz w:val="24"/>
          <w:szCs w:val="24"/>
        </w:rPr>
      </w:pPr>
      <w:r w:rsidRPr="00B1021A">
        <w:rPr>
          <w:sz w:val="24"/>
          <w:szCs w:val="24"/>
        </w:rPr>
        <w:t xml:space="preserve">Kiedy piszemy w przypisach  Por. ??? E. Sobol (red.),  </w:t>
      </w:r>
      <w:r w:rsidRPr="00B1021A">
        <w:rPr>
          <w:i/>
          <w:sz w:val="24"/>
          <w:szCs w:val="24"/>
        </w:rPr>
        <w:t>Słownik wyrazów obcych</w:t>
      </w:r>
      <w:r w:rsidRPr="00B1021A">
        <w:rPr>
          <w:sz w:val="24"/>
          <w:szCs w:val="24"/>
        </w:rPr>
        <w:t>, Warszawa 1991, s. 339. Wtedy, kiedy interpretujemy słowa danego autora, a nie przepisujemy dosłownie.</w:t>
      </w:r>
    </w:p>
    <w:p w14:paraId="4153F592" w14:textId="77777777" w:rsidR="008C3148" w:rsidRPr="00B1021A" w:rsidRDefault="008C3148" w:rsidP="008C3148">
      <w:pPr>
        <w:jc w:val="both"/>
        <w:rPr>
          <w:i/>
          <w:iCs/>
        </w:rPr>
      </w:pPr>
      <w:r w:rsidRPr="00B1021A">
        <w:t xml:space="preserve">TYTUŁY POZYCJI KSIĄŻKOWYCH – </w:t>
      </w:r>
      <w:r w:rsidRPr="00B1021A">
        <w:rPr>
          <w:i/>
          <w:iCs/>
        </w:rPr>
        <w:t>KURSYWĄ (pochylamy).</w:t>
      </w:r>
    </w:p>
    <w:p w14:paraId="4D00C518" w14:textId="77777777" w:rsidR="008C3148" w:rsidRPr="00B1021A" w:rsidRDefault="008C3148" w:rsidP="008C3148">
      <w:pPr>
        <w:pStyle w:val="Tekstprzypisudolnego"/>
        <w:jc w:val="both"/>
        <w:rPr>
          <w:sz w:val="24"/>
          <w:szCs w:val="24"/>
        </w:rPr>
      </w:pPr>
    </w:p>
    <w:p w14:paraId="31960881" w14:textId="77777777" w:rsidR="008C3148" w:rsidRPr="00B1021A" w:rsidRDefault="008C3148" w:rsidP="008C3148">
      <w:pPr>
        <w:numPr>
          <w:ilvl w:val="0"/>
          <w:numId w:val="23"/>
        </w:numPr>
      </w:pPr>
      <w:r w:rsidRPr="00B1021A">
        <w:t xml:space="preserve"> Podział bibliografii</w:t>
      </w:r>
    </w:p>
    <w:p w14:paraId="63D10E15" w14:textId="77777777" w:rsidR="008C3148" w:rsidRPr="00B1021A" w:rsidRDefault="008C3148" w:rsidP="008C3148">
      <w:r w:rsidRPr="00B1021A">
        <w:t>BIBLIOGRAFIA:</w:t>
      </w:r>
    </w:p>
    <w:p w14:paraId="661637EF" w14:textId="77777777" w:rsidR="008C3148" w:rsidRPr="00B1021A" w:rsidRDefault="008C3148" w:rsidP="008C3148">
      <w:r w:rsidRPr="00B1021A">
        <w:t>I Literatura przedmiotu</w:t>
      </w:r>
    </w:p>
    <w:p w14:paraId="7D6CB2C6" w14:textId="77777777" w:rsidR="008C3148" w:rsidRPr="00B1021A" w:rsidRDefault="008C3148" w:rsidP="008C3148">
      <w:r w:rsidRPr="00B1021A">
        <w:t>II Literatura pomocnicza (luźny związek z tematem, np. słowniki)</w:t>
      </w:r>
    </w:p>
    <w:p w14:paraId="4E1345CC" w14:textId="77777777" w:rsidR="008C3148" w:rsidRPr="00B1021A" w:rsidRDefault="008C3148" w:rsidP="008C3148">
      <w:pPr>
        <w:pStyle w:val="Tekstprzypisudolnego"/>
        <w:jc w:val="both"/>
        <w:rPr>
          <w:sz w:val="24"/>
          <w:szCs w:val="24"/>
        </w:rPr>
      </w:pPr>
      <w:r w:rsidRPr="00B1021A">
        <w:rPr>
          <w:sz w:val="24"/>
          <w:szCs w:val="24"/>
        </w:rPr>
        <w:t xml:space="preserve">III Akty prawne </w:t>
      </w:r>
    </w:p>
    <w:p w14:paraId="5469844A" w14:textId="77777777" w:rsidR="008C3148" w:rsidRPr="00B1021A" w:rsidRDefault="008C3148" w:rsidP="008C3148">
      <w:r w:rsidRPr="00B1021A">
        <w:t xml:space="preserve">IV Strony internetowe Np. </w:t>
      </w:r>
      <w:hyperlink r:id="rId15" w:history="1">
        <w:r w:rsidRPr="00B1021A">
          <w:rPr>
            <w:rStyle w:val="Hipercze"/>
            <w:color w:val="auto"/>
          </w:rPr>
          <w:t>www.pielegniarstwo.pl</w:t>
        </w:r>
      </w:hyperlink>
      <w:r w:rsidRPr="00B1021A">
        <w:t xml:space="preserve"> (w bibliografii nie podajemy już daty dostępu do strony internetowej)</w:t>
      </w:r>
    </w:p>
    <w:p w14:paraId="6F04FB46" w14:textId="77777777" w:rsidR="008C3148" w:rsidRPr="00B1021A" w:rsidRDefault="008C3148" w:rsidP="008C3148">
      <w:pPr>
        <w:pStyle w:val="Tekstprzypisudolnego"/>
        <w:jc w:val="both"/>
        <w:rPr>
          <w:sz w:val="24"/>
          <w:szCs w:val="24"/>
        </w:rPr>
      </w:pPr>
    </w:p>
    <w:p w14:paraId="2D2897F4" w14:textId="77777777" w:rsidR="008C3148" w:rsidRPr="00B1021A" w:rsidRDefault="008C3148" w:rsidP="008C3148">
      <w:pPr>
        <w:ind w:firstLine="708"/>
        <w:jc w:val="both"/>
        <w:rPr>
          <w:u w:val="single"/>
        </w:rPr>
      </w:pPr>
      <w:r w:rsidRPr="00B1021A">
        <w:t xml:space="preserve">W Bibliografii ułożonej w sposób alfabetyczny piszemy najpierw nazwisko autora, potem pierwszą literę imienia autora, tytuł, rok wydania. Numeru strony w bibliografii nie podajemy, ale tylko w przypadku książek, </w:t>
      </w:r>
      <w:r w:rsidRPr="00B1021A">
        <w:rPr>
          <w:u w:val="single"/>
        </w:rPr>
        <w:t>w przypadku podania artykułów w bibliografii podajemy numery stron artykułu, np. s. 222-245.</w:t>
      </w:r>
    </w:p>
    <w:p w14:paraId="095A384C" w14:textId="77777777" w:rsidR="008C3148" w:rsidRPr="00B1021A" w:rsidRDefault="008C3148" w:rsidP="008C3148">
      <w:pPr>
        <w:ind w:left="810"/>
        <w:jc w:val="both"/>
      </w:pPr>
      <w:r w:rsidRPr="00B1021A">
        <w:lastRenderedPageBreak/>
        <w:t xml:space="preserve">1. Adamski Z., </w:t>
      </w:r>
      <w:proofErr w:type="spellStart"/>
      <w:r w:rsidRPr="00B1021A">
        <w:t>Deja</w:t>
      </w:r>
      <w:proofErr w:type="spellEnd"/>
      <w:r w:rsidRPr="00B1021A">
        <w:t xml:space="preserve"> M.,</w:t>
      </w:r>
      <w:r w:rsidRPr="00B1021A">
        <w:rPr>
          <w:i/>
          <w:iCs/>
        </w:rPr>
        <w:t xml:space="preserve"> Profilaktyka grzybic skóry, </w:t>
      </w:r>
      <w:r w:rsidRPr="00B1021A">
        <w:rPr>
          <w:iCs/>
        </w:rPr>
        <w:t>Zakażenia. Polskie Towarzystwo Zakażeń Szpitalnych 5 (2006), s. 65-68. (artykuł)</w:t>
      </w:r>
    </w:p>
    <w:p w14:paraId="652E681D" w14:textId="77777777" w:rsidR="008C3148" w:rsidRPr="00B1021A" w:rsidRDefault="008C3148" w:rsidP="008C3148">
      <w:pPr>
        <w:numPr>
          <w:ilvl w:val="0"/>
          <w:numId w:val="24"/>
        </w:numPr>
        <w:jc w:val="both"/>
      </w:pPr>
      <w:r w:rsidRPr="00B1021A">
        <w:t xml:space="preserve">Augustyńska D, W., </w:t>
      </w:r>
      <w:proofErr w:type="spellStart"/>
      <w:r w:rsidRPr="00B1021A">
        <w:t>Zawieska</w:t>
      </w:r>
      <w:proofErr w:type="spellEnd"/>
      <w:r w:rsidRPr="00B1021A">
        <w:t xml:space="preserve"> M.(red.), </w:t>
      </w:r>
      <w:r w:rsidRPr="00B1021A">
        <w:rPr>
          <w:i/>
          <w:iCs/>
        </w:rPr>
        <w:t>Ochrona przed hałasem i drganiami w środowisku pracy</w:t>
      </w:r>
      <w:r w:rsidRPr="00B1021A">
        <w:t>, Warszawa 1999. (książka)</w:t>
      </w:r>
    </w:p>
    <w:p w14:paraId="405D1CB1" w14:textId="77777777" w:rsidR="008C3148" w:rsidRPr="00B1021A" w:rsidRDefault="008C3148" w:rsidP="008C3148">
      <w:pPr>
        <w:numPr>
          <w:ilvl w:val="0"/>
          <w:numId w:val="23"/>
        </w:numPr>
      </w:pPr>
      <w:r w:rsidRPr="00B1021A">
        <w:t xml:space="preserve">Akty prawne podział chronologiczny. </w:t>
      </w:r>
    </w:p>
    <w:p w14:paraId="4F228B51" w14:textId="77777777" w:rsidR="008C3148" w:rsidRPr="00B1021A" w:rsidRDefault="008C3148" w:rsidP="008C3148">
      <w:pPr>
        <w:numPr>
          <w:ilvl w:val="0"/>
          <w:numId w:val="23"/>
        </w:numPr>
      </w:pPr>
      <w:r w:rsidRPr="00B1021A">
        <w:t>Tekst pracy wyjustowany.</w:t>
      </w:r>
    </w:p>
    <w:p w14:paraId="7B47742B" w14:textId="77777777" w:rsidR="008C3148" w:rsidRPr="00B1021A" w:rsidRDefault="008C3148" w:rsidP="008C3148">
      <w:pPr>
        <w:numPr>
          <w:ilvl w:val="0"/>
          <w:numId w:val="23"/>
        </w:numPr>
      </w:pPr>
      <w:r w:rsidRPr="00B1021A">
        <w:t xml:space="preserve"> Liczba stron pracy od </w:t>
      </w:r>
      <w:r w:rsidR="00D65B1B" w:rsidRPr="00B1021A">
        <w:t>40</w:t>
      </w:r>
      <w:r w:rsidRPr="00B1021A">
        <w:t xml:space="preserve"> do </w:t>
      </w:r>
      <w:r w:rsidR="00D65B1B" w:rsidRPr="00B1021A">
        <w:t>80</w:t>
      </w:r>
      <w:r w:rsidRPr="00B1021A">
        <w:t xml:space="preserve"> stron.</w:t>
      </w:r>
    </w:p>
    <w:p w14:paraId="7F409C57" w14:textId="77777777" w:rsidR="008C3148" w:rsidRPr="00B1021A" w:rsidRDefault="008C3148" w:rsidP="008C3148">
      <w:pPr>
        <w:numPr>
          <w:ilvl w:val="0"/>
          <w:numId w:val="23"/>
        </w:numPr>
        <w:rPr>
          <w:u w:val="single"/>
        </w:rPr>
      </w:pPr>
      <w:r w:rsidRPr="00B1021A">
        <w:t xml:space="preserve"> Liczba stron w każdym rozdziale mniej więcej równa. </w:t>
      </w:r>
    </w:p>
    <w:p w14:paraId="6CBAA638" w14:textId="77777777" w:rsidR="008C3148" w:rsidRPr="00B1021A" w:rsidRDefault="00355063" w:rsidP="008C3148">
      <w:pPr>
        <w:numPr>
          <w:ilvl w:val="0"/>
          <w:numId w:val="23"/>
        </w:numPr>
        <w:jc w:val="both"/>
        <w:rPr>
          <w:u w:val="single"/>
        </w:rPr>
      </w:pPr>
      <w:r w:rsidRPr="00B1021A">
        <w:t>Nazwy rozdziałów</w:t>
      </w:r>
      <w:r w:rsidR="008C3148" w:rsidRPr="00B1021A">
        <w:t xml:space="preserve"> piszemy WIELKIMI LITERAMI. </w:t>
      </w:r>
    </w:p>
    <w:p w14:paraId="4F87B2D8" w14:textId="77777777" w:rsidR="008C3148" w:rsidRPr="00B1021A" w:rsidRDefault="008C3148" w:rsidP="008C3148">
      <w:pPr>
        <w:rPr>
          <w:u w:val="single"/>
        </w:rPr>
      </w:pPr>
    </w:p>
    <w:p w14:paraId="23E4F617" w14:textId="77777777" w:rsidR="008C3148" w:rsidRPr="00B1021A" w:rsidRDefault="008C3148" w:rsidP="008C3148">
      <w:pPr>
        <w:rPr>
          <w:u w:val="single"/>
        </w:rPr>
      </w:pPr>
    </w:p>
    <w:p w14:paraId="1C2CC30A" w14:textId="77777777" w:rsidR="008C3148" w:rsidRPr="00B1021A" w:rsidRDefault="008C3148" w:rsidP="008C3148">
      <w:pPr>
        <w:jc w:val="center"/>
      </w:pPr>
      <w:r w:rsidRPr="00B1021A">
        <w:t>WSTĘP</w:t>
      </w:r>
    </w:p>
    <w:p w14:paraId="7C4314AC" w14:textId="77777777" w:rsidR="008C3148" w:rsidRPr="00B1021A" w:rsidRDefault="008C3148" w:rsidP="008C3148"/>
    <w:p w14:paraId="347CF39C" w14:textId="77777777" w:rsidR="008C3148" w:rsidRPr="00B1021A" w:rsidRDefault="008C3148" w:rsidP="008C3148"/>
    <w:p w14:paraId="389A7B84" w14:textId="77777777" w:rsidR="008C3148" w:rsidRPr="00B1021A" w:rsidRDefault="008C3148" w:rsidP="008C3148">
      <w:pPr>
        <w:ind w:firstLine="708"/>
        <w:jc w:val="both"/>
      </w:pPr>
      <w:r w:rsidRPr="00B1021A">
        <w:t>Największym kapitałem w każdym przedsiębiorstwie są ludzie. To właśnie dzięki nim odnoszone są sukcesy. Z drugiej zaś strony wskutek ludzkiej działalności powstają awarie, wypadki, katastrofy. Zakup nowoczesnego i bezpiecznego sprzętu oraz wprowadzanie mało ryzykownych technologii są niezbędnymi zabiegami w redukowaniu ryzyka zawodowego</w:t>
      </w:r>
      <w:r w:rsidRPr="00B1021A">
        <w:br/>
        <w:t xml:space="preserve">i zachorowalności zawodowej w szpitalach. Jednak, jeśli tym zabiegom nie towarzyszy nauczanie rozpoznawania zagrożeń, motywowanie do stosowania bezpiecznych metod pracy i zachęcanie do przewidywania skutków podejmowanych decyzji, to efekt profilaktyczny zakupionej techniki będzie niewielki. Źle dobrany, nieodpowiednio wyszkolony, niedostatecznie poinstruowany, </w:t>
      </w:r>
      <w:r w:rsidRPr="00B1021A">
        <w:br/>
        <w:t>a przede wszystkim niechcący pracować z myślą o bezpieczeństwie pracownik medyczny</w:t>
      </w:r>
      <w:r w:rsidRPr="00B1021A">
        <w:rPr>
          <w:rStyle w:val="Odwoanieprzypisudolnego"/>
        </w:rPr>
        <w:footnoteReference w:id="1"/>
      </w:r>
      <w:r w:rsidRPr="00B1021A">
        <w:t xml:space="preserve"> może zniweczyć efekt najlepszej i najbezpieczniejszej techniki.</w:t>
      </w:r>
      <w:r w:rsidRPr="00B1021A">
        <w:rPr>
          <w:rStyle w:val="Odwoanieprzypisudolnego"/>
        </w:rPr>
        <w:footnoteReference w:id="2"/>
      </w:r>
      <w:r w:rsidRPr="00B1021A">
        <w:t xml:space="preserve"> </w:t>
      </w:r>
    </w:p>
    <w:p w14:paraId="19815A9C" w14:textId="77777777" w:rsidR="008C3148" w:rsidRPr="00B1021A" w:rsidRDefault="008C3148" w:rsidP="008C3148">
      <w:pPr>
        <w:ind w:firstLine="708"/>
        <w:jc w:val="both"/>
      </w:pPr>
    </w:p>
    <w:p w14:paraId="127DDC7B" w14:textId="77777777" w:rsidR="008C3148" w:rsidRPr="00B1021A" w:rsidRDefault="008C3148" w:rsidP="008C3148">
      <w:pPr>
        <w:pStyle w:val="Nagwek"/>
        <w:tabs>
          <w:tab w:val="clear" w:pos="4536"/>
          <w:tab w:val="clear" w:pos="9072"/>
        </w:tabs>
        <w:jc w:val="center"/>
      </w:pPr>
      <w:r w:rsidRPr="00B1021A">
        <w:t>PRACĘ OD RAZU PISZEMY ZGODNIE Z POWYŻSZYMI WYTYCZNYMI. Bo poprawki są najgorsze!!!!!!!</w:t>
      </w:r>
    </w:p>
    <w:p w14:paraId="01800AF1" w14:textId="77777777" w:rsidR="008C3148" w:rsidRPr="00B1021A" w:rsidRDefault="008C3148"/>
    <w:sectPr w:rsidR="008C3148" w:rsidRPr="00B1021A" w:rsidSect="00367D08">
      <w:pgSz w:w="12240" w:h="15840"/>
      <w:pgMar w:top="1418" w:right="1418" w:bottom="1418" w:left="1418" w:header="709" w:footer="709"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SUS Laptop" w:date="2023-12-11T21:03:00Z" w:initials="AL">
    <w:p w14:paraId="659726C4" w14:textId="77777777" w:rsidR="004C0186" w:rsidRDefault="004C0186">
      <w:pPr>
        <w:pStyle w:val="Tekstkomentarza"/>
      </w:pPr>
      <w:r>
        <w:rPr>
          <w:rStyle w:val="Odwoaniedokomentarza"/>
        </w:rPr>
        <w:annotationRef/>
      </w:r>
      <w:r>
        <w:t>Nie wiem czy to zostawić!!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9726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9726C4" w16cid:durableId="295122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9E9F" w14:textId="77777777" w:rsidR="00B81ADD" w:rsidRDefault="00B81ADD" w:rsidP="008C3148">
      <w:r>
        <w:separator/>
      </w:r>
    </w:p>
  </w:endnote>
  <w:endnote w:type="continuationSeparator" w:id="0">
    <w:p w14:paraId="2F637888" w14:textId="77777777" w:rsidR="00B81ADD" w:rsidRDefault="00B81ADD" w:rsidP="008C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6C7D" w14:textId="77777777" w:rsidR="00B81ADD" w:rsidRDefault="00B81ADD" w:rsidP="008C3148">
      <w:r>
        <w:separator/>
      </w:r>
    </w:p>
  </w:footnote>
  <w:footnote w:type="continuationSeparator" w:id="0">
    <w:p w14:paraId="290BBFC1" w14:textId="77777777" w:rsidR="00B81ADD" w:rsidRDefault="00B81ADD" w:rsidP="008C3148">
      <w:r>
        <w:continuationSeparator/>
      </w:r>
    </w:p>
  </w:footnote>
  <w:footnote w:id="1">
    <w:p w14:paraId="0DAF6FD4" w14:textId="77777777" w:rsidR="002B3A63" w:rsidRDefault="002B3A63" w:rsidP="008C3148">
      <w:pPr>
        <w:pStyle w:val="Tekstprzypisudolnego"/>
        <w:jc w:val="both"/>
      </w:pPr>
      <w:r>
        <w:rPr>
          <w:rStyle w:val="Odwoanieprzypisudolnego"/>
        </w:rPr>
        <w:footnoteRef/>
      </w:r>
      <w:r>
        <w:t xml:space="preserve"> </w:t>
      </w:r>
      <w:r>
        <w:rPr>
          <w:color w:val="000000"/>
        </w:rPr>
        <w:t xml:space="preserve">Za pracownika medycznego, zgodnie z definicją zawartą w Ustawie z dnia 30 sierpnia 1991 r. </w:t>
      </w:r>
      <w:r>
        <w:rPr>
          <w:i/>
          <w:iCs/>
          <w:color w:val="000000"/>
        </w:rPr>
        <w:t>o zakładach opieki zdrowotnej</w:t>
      </w:r>
      <w:r>
        <w:rPr>
          <w:color w:val="000000"/>
        </w:rPr>
        <w:t xml:space="preserve"> (Dz. U z 1991 r., Nr 91, poz. 408) uważa się osobę, która na podstawie odrębnych przepisów uprawniona jest do udzielania świadczeń zdrowotnych, oraz osobę legitymującą się nabyciem fachowych kwalifikacji do udzielania świadczeń zdrowotnych w określonym zakresie lub w określonej dziedzinie medycyny. W niniejszej rozprawie mianem </w:t>
      </w:r>
      <w:r>
        <w:rPr>
          <w:i/>
          <w:iCs/>
          <w:color w:val="000000"/>
        </w:rPr>
        <w:t>pracowników medycznych</w:t>
      </w:r>
      <w:r>
        <w:rPr>
          <w:color w:val="000000"/>
        </w:rPr>
        <w:t xml:space="preserve"> określa się lekarzy, pielęgniarki oraz położne ze względu na bezpośredni kontakt z pacjentem oraz wspólne zagrożenia zawodowe.</w:t>
      </w:r>
    </w:p>
  </w:footnote>
  <w:footnote w:id="2">
    <w:p w14:paraId="1E61C87F" w14:textId="77777777" w:rsidR="002B3A63" w:rsidRDefault="002B3A63" w:rsidP="008C3148">
      <w:pPr>
        <w:pStyle w:val="Tekstprzypisudolnego"/>
      </w:pPr>
      <w:r>
        <w:rPr>
          <w:rStyle w:val="Odwoanieprzypisudolnego"/>
        </w:rPr>
        <w:footnoteRef/>
      </w:r>
      <w:r>
        <w:t xml:space="preserve"> Por. R. </w:t>
      </w:r>
      <w:proofErr w:type="spellStart"/>
      <w:r>
        <w:t>Studenski</w:t>
      </w:r>
      <w:proofErr w:type="spellEnd"/>
      <w:r>
        <w:t xml:space="preserve">, </w:t>
      </w:r>
      <w:r>
        <w:rPr>
          <w:i/>
          <w:iCs/>
        </w:rPr>
        <w:t xml:space="preserve">Organizacja bezpiecznej pracy w przedsiębiorstwie, </w:t>
      </w:r>
      <w:r>
        <w:t>Gliwice 1996, s.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olor w:val="000000"/>
      </w:rPr>
    </w:lvl>
    <w:lvl w:ilvl="3">
      <w:start w:val="1"/>
      <w:numFmt w:val="bullet"/>
      <w:lvlText w:val="●"/>
      <w:lvlJc w:val="left"/>
      <w:pPr>
        <w:tabs>
          <w:tab w:val="num" w:pos="1800"/>
        </w:tabs>
        <w:ind w:left="1800" w:hanging="360"/>
      </w:pPr>
      <w:rPr>
        <w:rFonts w:ascii="StarSymbol" w:hAnsi="StarSymbol"/>
        <w:color w:val="00000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olor w:val="000000"/>
      </w:rPr>
    </w:lvl>
    <w:lvl w:ilvl="6">
      <w:start w:val="1"/>
      <w:numFmt w:val="bullet"/>
      <w:lvlText w:val="●"/>
      <w:lvlJc w:val="left"/>
      <w:pPr>
        <w:tabs>
          <w:tab w:val="num" w:pos="2880"/>
        </w:tabs>
        <w:ind w:left="2880" w:hanging="360"/>
      </w:pPr>
      <w:rPr>
        <w:rFonts w:ascii="StarSymbol" w:hAnsi="StarSymbol"/>
        <w:color w:val="00000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olor w:val="000000"/>
      </w:rPr>
    </w:lvl>
  </w:abstractNum>
  <w:abstractNum w:abstractNumId="3" w15:restartNumberingAfterBreak="0">
    <w:nsid w:val="05327269"/>
    <w:multiLevelType w:val="hybridMultilevel"/>
    <w:tmpl w:val="6AA0D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10F38"/>
    <w:multiLevelType w:val="hybridMultilevel"/>
    <w:tmpl w:val="FAAE6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B743D"/>
    <w:multiLevelType w:val="multilevel"/>
    <w:tmpl w:val="00000012"/>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6" w15:restartNumberingAfterBreak="0">
    <w:nsid w:val="19C2625A"/>
    <w:multiLevelType w:val="hybridMultilevel"/>
    <w:tmpl w:val="C794E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92AF4"/>
    <w:multiLevelType w:val="hybridMultilevel"/>
    <w:tmpl w:val="187EF474"/>
    <w:lvl w:ilvl="0" w:tplc="7DAEE8A8">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85B36"/>
    <w:multiLevelType w:val="hybridMultilevel"/>
    <w:tmpl w:val="D3CCB188"/>
    <w:lvl w:ilvl="0" w:tplc="4BB27D3C">
      <w:start w:val="1"/>
      <w:numFmt w:val="bullet"/>
      <w:lvlText w:val=""/>
      <w:lvlJc w:val="left"/>
      <w:pPr>
        <w:tabs>
          <w:tab w:val="num" w:pos="720"/>
        </w:tabs>
        <w:ind w:left="720" w:hanging="360"/>
      </w:pPr>
      <w:rPr>
        <w:rFonts w:ascii="Wingdings" w:hAnsi="Wingdings" w:hint="default"/>
      </w:rPr>
    </w:lvl>
    <w:lvl w:ilvl="1" w:tplc="CB9E0124">
      <w:start w:val="1"/>
      <w:numFmt w:val="decimal"/>
      <w:lvlText w:val="%2."/>
      <w:lvlJc w:val="left"/>
      <w:pPr>
        <w:tabs>
          <w:tab w:val="num" w:pos="1440"/>
        </w:tabs>
        <w:ind w:left="1440" w:hanging="360"/>
      </w:pPr>
    </w:lvl>
    <w:lvl w:ilvl="2" w:tplc="34286014">
      <w:start w:val="1"/>
      <w:numFmt w:val="decimal"/>
      <w:lvlText w:val="%3."/>
      <w:lvlJc w:val="left"/>
      <w:pPr>
        <w:tabs>
          <w:tab w:val="num" w:pos="2160"/>
        </w:tabs>
        <w:ind w:left="2160" w:hanging="360"/>
      </w:pPr>
    </w:lvl>
    <w:lvl w:ilvl="3" w:tplc="651EA06C">
      <w:start w:val="1"/>
      <w:numFmt w:val="decimal"/>
      <w:lvlText w:val="%4."/>
      <w:lvlJc w:val="left"/>
      <w:pPr>
        <w:tabs>
          <w:tab w:val="num" w:pos="2880"/>
        </w:tabs>
        <w:ind w:left="2880" w:hanging="360"/>
      </w:pPr>
    </w:lvl>
    <w:lvl w:ilvl="4" w:tplc="CA72FA6E">
      <w:start w:val="1"/>
      <w:numFmt w:val="decimal"/>
      <w:lvlText w:val="%5."/>
      <w:lvlJc w:val="left"/>
      <w:pPr>
        <w:tabs>
          <w:tab w:val="num" w:pos="3600"/>
        </w:tabs>
        <w:ind w:left="3600" w:hanging="360"/>
      </w:pPr>
    </w:lvl>
    <w:lvl w:ilvl="5" w:tplc="FA40F7F8">
      <w:start w:val="1"/>
      <w:numFmt w:val="decimal"/>
      <w:lvlText w:val="%6."/>
      <w:lvlJc w:val="left"/>
      <w:pPr>
        <w:tabs>
          <w:tab w:val="num" w:pos="4320"/>
        </w:tabs>
        <w:ind w:left="4320" w:hanging="360"/>
      </w:pPr>
    </w:lvl>
    <w:lvl w:ilvl="6" w:tplc="8F38F044">
      <w:start w:val="1"/>
      <w:numFmt w:val="decimal"/>
      <w:lvlText w:val="%7."/>
      <w:lvlJc w:val="left"/>
      <w:pPr>
        <w:tabs>
          <w:tab w:val="num" w:pos="5040"/>
        </w:tabs>
        <w:ind w:left="5040" w:hanging="360"/>
      </w:pPr>
    </w:lvl>
    <w:lvl w:ilvl="7" w:tplc="00F4E25E">
      <w:start w:val="1"/>
      <w:numFmt w:val="decimal"/>
      <w:lvlText w:val="%8."/>
      <w:lvlJc w:val="left"/>
      <w:pPr>
        <w:tabs>
          <w:tab w:val="num" w:pos="5760"/>
        </w:tabs>
        <w:ind w:left="5760" w:hanging="360"/>
      </w:pPr>
    </w:lvl>
    <w:lvl w:ilvl="8" w:tplc="EDE04F22">
      <w:start w:val="1"/>
      <w:numFmt w:val="decimal"/>
      <w:lvlText w:val="%9."/>
      <w:lvlJc w:val="left"/>
      <w:pPr>
        <w:tabs>
          <w:tab w:val="num" w:pos="6480"/>
        </w:tabs>
        <w:ind w:left="6480" w:hanging="360"/>
      </w:pPr>
    </w:lvl>
  </w:abstractNum>
  <w:abstractNum w:abstractNumId="9" w15:restartNumberingAfterBreak="0">
    <w:nsid w:val="1C4E25D3"/>
    <w:multiLevelType w:val="hybridMultilevel"/>
    <w:tmpl w:val="A54CB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92346A"/>
    <w:multiLevelType w:val="hybridMultilevel"/>
    <w:tmpl w:val="0BF4F28C"/>
    <w:lvl w:ilvl="0" w:tplc="04150001">
      <w:start w:val="1"/>
      <w:numFmt w:val="bullet"/>
      <w:lvlText w:val=""/>
      <w:lvlJc w:val="left"/>
      <w:pPr>
        <w:tabs>
          <w:tab w:val="num" w:pos="3945"/>
        </w:tabs>
        <w:ind w:left="3945" w:hanging="360"/>
      </w:pPr>
      <w:rPr>
        <w:rFonts w:ascii="Symbol" w:hAnsi="Symbol" w:hint="default"/>
      </w:rPr>
    </w:lvl>
    <w:lvl w:ilvl="1" w:tplc="04150003">
      <w:start w:val="1"/>
      <w:numFmt w:val="bullet"/>
      <w:lvlText w:val="o"/>
      <w:lvlJc w:val="left"/>
      <w:pPr>
        <w:tabs>
          <w:tab w:val="num" w:pos="4665"/>
        </w:tabs>
        <w:ind w:left="4665" w:hanging="360"/>
      </w:pPr>
      <w:rPr>
        <w:rFonts w:ascii="Courier New" w:hAnsi="Courier New" w:cs="Courier New" w:hint="default"/>
      </w:rPr>
    </w:lvl>
    <w:lvl w:ilvl="2" w:tplc="04150005" w:tentative="1">
      <w:start w:val="1"/>
      <w:numFmt w:val="bullet"/>
      <w:lvlText w:val=""/>
      <w:lvlJc w:val="left"/>
      <w:pPr>
        <w:tabs>
          <w:tab w:val="num" w:pos="5385"/>
        </w:tabs>
        <w:ind w:left="5385" w:hanging="360"/>
      </w:pPr>
      <w:rPr>
        <w:rFonts w:ascii="Wingdings" w:hAnsi="Wingdings" w:hint="default"/>
      </w:rPr>
    </w:lvl>
    <w:lvl w:ilvl="3" w:tplc="04150001" w:tentative="1">
      <w:start w:val="1"/>
      <w:numFmt w:val="bullet"/>
      <w:lvlText w:val=""/>
      <w:lvlJc w:val="left"/>
      <w:pPr>
        <w:tabs>
          <w:tab w:val="num" w:pos="6105"/>
        </w:tabs>
        <w:ind w:left="6105" w:hanging="360"/>
      </w:pPr>
      <w:rPr>
        <w:rFonts w:ascii="Symbol" w:hAnsi="Symbol" w:hint="default"/>
      </w:rPr>
    </w:lvl>
    <w:lvl w:ilvl="4" w:tplc="04150003" w:tentative="1">
      <w:start w:val="1"/>
      <w:numFmt w:val="bullet"/>
      <w:lvlText w:val="o"/>
      <w:lvlJc w:val="left"/>
      <w:pPr>
        <w:tabs>
          <w:tab w:val="num" w:pos="6825"/>
        </w:tabs>
        <w:ind w:left="6825" w:hanging="360"/>
      </w:pPr>
      <w:rPr>
        <w:rFonts w:ascii="Courier New" w:hAnsi="Courier New" w:cs="Courier New" w:hint="default"/>
      </w:rPr>
    </w:lvl>
    <w:lvl w:ilvl="5" w:tplc="04150005" w:tentative="1">
      <w:start w:val="1"/>
      <w:numFmt w:val="bullet"/>
      <w:lvlText w:val=""/>
      <w:lvlJc w:val="left"/>
      <w:pPr>
        <w:tabs>
          <w:tab w:val="num" w:pos="7545"/>
        </w:tabs>
        <w:ind w:left="7545" w:hanging="360"/>
      </w:pPr>
      <w:rPr>
        <w:rFonts w:ascii="Wingdings" w:hAnsi="Wingdings" w:hint="default"/>
      </w:rPr>
    </w:lvl>
    <w:lvl w:ilvl="6" w:tplc="04150001" w:tentative="1">
      <w:start w:val="1"/>
      <w:numFmt w:val="bullet"/>
      <w:lvlText w:val=""/>
      <w:lvlJc w:val="left"/>
      <w:pPr>
        <w:tabs>
          <w:tab w:val="num" w:pos="8265"/>
        </w:tabs>
        <w:ind w:left="8265" w:hanging="360"/>
      </w:pPr>
      <w:rPr>
        <w:rFonts w:ascii="Symbol" w:hAnsi="Symbol" w:hint="default"/>
      </w:rPr>
    </w:lvl>
    <w:lvl w:ilvl="7" w:tplc="04150003" w:tentative="1">
      <w:start w:val="1"/>
      <w:numFmt w:val="bullet"/>
      <w:lvlText w:val="o"/>
      <w:lvlJc w:val="left"/>
      <w:pPr>
        <w:tabs>
          <w:tab w:val="num" w:pos="8985"/>
        </w:tabs>
        <w:ind w:left="8985" w:hanging="360"/>
      </w:pPr>
      <w:rPr>
        <w:rFonts w:ascii="Courier New" w:hAnsi="Courier New" w:cs="Courier New" w:hint="default"/>
      </w:rPr>
    </w:lvl>
    <w:lvl w:ilvl="8" w:tplc="04150005" w:tentative="1">
      <w:start w:val="1"/>
      <w:numFmt w:val="bullet"/>
      <w:lvlText w:val=""/>
      <w:lvlJc w:val="left"/>
      <w:pPr>
        <w:tabs>
          <w:tab w:val="num" w:pos="9705"/>
        </w:tabs>
        <w:ind w:left="9705" w:hanging="360"/>
      </w:pPr>
      <w:rPr>
        <w:rFonts w:ascii="Wingdings" w:hAnsi="Wingdings" w:hint="default"/>
      </w:rPr>
    </w:lvl>
  </w:abstractNum>
  <w:abstractNum w:abstractNumId="11" w15:restartNumberingAfterBreak="0">
    <w:nsid w:val="1EF14C9E"/>
    <w:multiLevelType w:val="hybridMultilevel"/>
    <w:tmpl w:val="1264E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84A72"/>
    <w:multiLevelType w:val="hybridMultilevel"/>
    <w:tmpl w:val="60227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80D8D"/>
    <w:multiLevelType w:val="hybridMultilevel"/>
    <w:tmpl w:val="381AAF0C"/>
    <w:lvl w:ilvl="0" w:tplc="04150003">
      <w:start w:val="1"/>
      <w:numFmt w:val="bullet"/>
      <w:lvlText w:val="o"/>
      <w:lvlJc w:val="left"/>
      <w:pPr>
        <w:tabs>
          <w:tab w:val="num" w:pos="1785"/>
        </w:tabs>
        <w:ind w:left="1785" w:hanging="360"/>
      </w:pPr>
      <w:rPr>
        <w:rFonts w:ascii="Courier New" w:hAnsi="Courier New" w:cs="Courier New" w:hint="default"/>
      </w:rPr>
    </w:lvl>
    <w:lvl w:ilvl="1" w:tplc="04150003" w:tentative="1">
      <w:start w:val="1"/>
      <w:numFmt w:val="bullet"/>
      <w:lvlText w:val="o"/>
      <w:lvlJc w:val="left"/>
      <w:pPr>
        <w:tabs>
          <w:tab w:val="num" w:pos="2505"/>
        </w:tabs>
        <w:ind w:left="2505" w:hanging="360"/>
      </w:pPr>
      <w:rPr>
        <w:rFonts w:ascii="Courier New" w:hAnsi="Courier New" w:cs="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tentative="1">
      <w:start w:val="1"/>
      <w:numFmt w:val="bullet"/>
      <w:lvlText w:val="o"/>
      <w:lvlJc w:val="left"/>
      <w:pPr>
        <w:tabs>
          <w:tab w:val="num" w:pos="4665"/>
        </w:tabs>
        <w:ind w:left="4665" w:hanging="360"/>
      </w:pPr>
      <w:rPr>
        <w:rFonts w:ascii="Courier New" w:hAnsi="Courier New" w:cs="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cs="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22985DDB"/>
    <w:multiLevelType w:val="hybridMultilevel"/>
    <w:tmpl w:val="BD2233DC"/>
    <w:lvl w:ilvl="0" w:tplc="00000010">
      <w:start w:val="1"/>
      <w:numFmt w:val="decimal"/>
      <w:lvlText w:val="%1."/>
      <w:lvlJc w:val="left"/>
      <w:pPr>
        <w:tabs>
          <w:tab w:val="num" w:pos="1065"/>
        </w:tabs>
        <w:ind w:left="1065"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5A2F36"/>
    <w:multiLevelType w:val="hybridMultilevel"/>
    <w:tmpl w:val="BCD4A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1F6B2F"/>
    <w:multiLevelType w:val="hybridMultilevel"/>
    <w:tmpl w:val="89F023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292266"/>
    <w:multiLevelType w:val="hybridMultilevel"/>
    <w:tmpl w:val="DCF667C6"/>
    <w:lvl w:ilvl="0" w:tplc="92C2C58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01435F5"/>
    <w:multiLevelType w:val="hybridMultilevel"/>
    <w:tmpl w:val="7A101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C3D51"/>
    <w:multiLevelType w:val="hybridMultilevel"/>
    <w:tmpl w:val="3580FBB4"/>
    <w:lvl w:ilvl="0" w:tplc="EEC6BB96">
      <w:start w:val="2"/>
      <w:numFmt w:val="decimal"/>
      <w:lvlText w:val="%1."/>
      <w:lvlJc w:val="left"/>
      <w:pPr>
        <w:tabs>
          <w:tab w:val="num" w:pos="1170"/>
        </w:tabs>
        <w:ind w:left="117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F30BC7"/>
    <w:multiLevelType w:val="hybridMultilevel"/>
    <w:tmpl w:val="295AD0FC"/>
    <w:lvl w:ilvl="0" w:tplc="04150003">
      <w:start w:val="1"/>
      <w:numFmt w:val="bullet"/>
      <w:lvlText w:val="o"/>
      <w:lvlJc w:val="left"/>
      <w:pPr>
        <w:tabs>
          <w:tab w:val="num" w:pos="1785"/>
        </w:tabs>
        <w:ind w:left="1785" w:hanging="360"/>
      </w:pPr>
      <w:rPr>
        <w:rFonts w:ascii="Courier New" w:hAnsi="Courier New" w:cs="Courier New" w:hint="default"/>
      </w:rPr>
    </w:lvl>
    <w:lvl w:ilvl="1" w:tplc="04150003" w:tentative="1">
      <w:start w:val="1"/>
      <w:numFmt w:val="bullet"/>
      <w:lvlText w:val="o"/>
      <w:lvlJc w:val="left"/>
      <w:pPr>
        <w:tabs>
          <w:tab w:val="num" w:pos="2505"/>
        </w:tabs>
        <w:ind w:left="2505" w:hanging="360"/>
      </w:pPr>
      <w:rPr>
        <w:rFonts w:ascii="Courier New" w:hAnsi="Courier New" w:cs="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tentative="1">
      <w:start w:val="1"/>
      <w:numFmt w:val="bullet"/>
      <w:lvlText w:val=""/>
      <w:lvlJc w:val="left"/>
      <w:pPr>
        <w:tabs>
          <w:tab w:val="num" w:pos="3945"/>
        </w:tabs>
        <w:ind w:left="3945" w:hanging="360"/>
      </w:pPr>
      <w:rPr>
        <w:rFonts w:ascii="Symbol" w:hAnsi="Symbol" w:hint="default"/>
      </w:rPr>
    </w:lvl>
    <w:lvl w:ilvl="4" w:tplc="04150003" w:tentative="1">
      <w:start w:val="1"/>
      <w:numFmt w:val="bullet"/>
      <w:lvlText w:val="o"/>
      <w:lvlJc w:val="left"/>
      <w:pPr>
        <w:tabs>
          <w:tab w:val="num" w:pos="4665"/>
        </w:tabs>
        <w:ind w:left="4665" w:hanging="360"/>
      </w:pPr>
      <w:rPr>
        <w:rFonts w:ascii="Courier New" w:hAnsi="Courier New" w:cs="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tentative="1">
      <w:start w:val="1"/>
      <w:numFmt w:val="bullet"/>
      <w:lvlText w:val="o"/>
      <w:lvlJc w:val="left"/>
      <w:pPr>
        <w:tabs>
          <w:tab w:val="num" w:pos="6825"/>
        </w:tabs>
        <w:ind w:left="6825" w:hanging="360"/>
      </w:pPr>
      <w:rPr>
        <w:rFonts w:ascii="Courier New" w:hAnsi="Courier New" w:cs="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21" w15:restartNumberingAfterBreak="0">
    <w:nsid w:val="39D27015"/>
    <w:multiLevelType w:val="hybridMultilevel"/>
    <w:tmpl w:val="A0F452C0"/>
    <w:lvl w:ilvl="0" w:tplc="AC3863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D16B49"/>
    <w:multiLevelType w:val="hybridMultilevel"/>
    <w:tmpl w:val="DE88B44C"/>
    <w:lvl w:ilvl="0" w:tplc="94FC06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927F8"/>
    <w:multiLevelType w:val="hybridMultilevel"/>
    <w:tmpl w:val="2AA42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85B9E"/>
    <w:multiLevelType w:val="hybridMultilevel"/>
    <w:tmpl w:val="F46EA29A"/>
    <w:lvl w:ilvl="0" w:tplc="484277D2">
      <w:start w:val="1"/>
      <w:numFmt w:val="bullet"/>
      <w:lvlText w:val="-"/>
      <w:lvlJc w:val="left"/>
      <w:pPr>
        <w:tabs>
          <w:tab w:val="num" w:pos="720"/>
        </w:tabs>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766631A"/>
    <w:multiLevelType w:val="hybridMultilevel"/>
    <w:tmpl w:val="6B18E5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993183"/>
    <w:multiLevelType w:val="hybridMultilevel"/>
    <w:tmpl w:val="54C682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AAD1117"/>
    <w:multiLevelType w:val="hybridMultilevel"/>
    <w:tmpl w:val="7298C1AC"/>
    <w:lvl w:ilvl="0" w:tplc="C6E032DC">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5CC3A92"/>
    <w:multiLevelType w:val="multilevel"/>
    <w:tmpl w:val="0DB8B7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7F356EB"/>
    <w:multiLevelType w:val="hybridMultilevel"/>
    <w:tmpl w:val="7E7A72E6"/>
    <w:lvl w:ilvl="0" w:tplc="85EAFCB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8D814EF"/>
    <w:multiLevelType w:val="hybridMultilevel"/>
    <w:tmpl w:val="1DBC15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98D48B9"/>
    <w:multiLevelType w:val="hybridMultilevel"/>
    <w:tmpl w:val="710E97A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02E37"/>
    <w:multiLevelType w:val="hybridMultilevel"/>
    <w:tmpl w:val="4B14B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B0DE6"/>
    <w:multiLevelType w:val="hybridMultilevel"/>
    <w:tmpl w:val="1E38AF80"/>
    <w:lvl w:ilvl="0" w:tplc="76BEC36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18C06E2"/>
    <w:multiLevelType w:val="hybridMultilevel"/>
    <w:tmpl w:val="59989E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91D7C"/>
    <w:multiLevelType w:val="hybridMultilevel"/>
    <w:tmpl w:val="A918A64C"/>
    <w:lvl w:ilvl="0" w:tplc="00000015">
      <w:start w:val="1"/>
      <w:numFmt w:val="decimal"/>
      <w:lvlText w:val="%1."/>
      <w:lvlJc w:val="left"/>
      <w:pPr>
        <w:tabs>
          <w:tab w:val="num" w:pos="1065"/>
        </w:tabs>
        <w:ind w:left="1065"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242518C"/>
    <w:multiLevelType w:val="hybridMultilevel"/>
    <w:tmpl w:val="66FE845E"/>
    <w:lvl w:ilvl="0" w:tplc="04150019">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6B8101D6"/>
    <w:multiLevelType w:val="hybridMultilevel"/>
    <w:tmpl w:val="262A88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475A0B"/>
    <w:multiLevelType w:val="multilevel"/>
    <w:tmpl w:val="2098E1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9" w15:restartNumberingAfterBreak="0">
    <w:nsid w:val="73391C35"/>
    <w:multiLevelType w:val="hybridMultilevel"/>
    <w:tmpl w:val="15E0AA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6E1B85"/>
    <w:multiLevelType w:val="multilevel"/>
    <w:tmpl w:val="0DB8B7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F303AEC"/>
    <w:multiLevelType w:val="hybridMultilevel"/>
    <w:tmpl w:val="4B44EF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28"/>
  </w:num>
  <w:num w:numId="5">
    <w:abstractNumId w:val="40"/>
  </w:num>
  <w:num w:numId="6">
    <w:abstractNumId w:val="35"/>
  </w:num>
  <w:num w:numId="7">
    <w:abstractNumId w:val="14"/>
  </w:num>
  <w:num w:numId="8">
    <w:abstractNumId w:val="37"/>
  </w:num>
  <w:num w:numId="9">
    <w:abstractNumId w:val="25"/>
  </w:num>
  <w:num w:numId="10">
    <w:abstractNumId w:val="16"/>
  </w:num>
  <w:num w:numId="11">
    <w:abstractNumId w:val="20"/>
  </w:num>
  <w:num w:numId="12">
    <w:abstractNumId w:val="26"/>
  </w:num>
  <w:num w:numId="13">
    <w:abstractNumId w:val="5"/>
  </w:num>
  <w:num w:numId="14">
    <w:abstractNumId w:val="13"/>
  </w:num>
  <w:num w:numId="15">
    <w:abstractNumId w:val="10"/>
  </w:num>
  <w:num w:numId="16">
    <w:abstractNumId w:val="17"/>
  </w:num>
  <w:num w:numId="17">
    <w:abstractNumId w:val="15"/>
  </w:num>
  <w:num w:numId="18">
    <w:abstractNumId w:val="38"/>
  </w:num>
  <w:num w:numId="19">
    <w:abstractNumId w:val="29"/>
  </w:num>
  <w:num w:numId="20">
    <w:abstractNumId w:val="41"/>
  </w:num>
  <w:num w:numId="21">
    <w:abstractNumId w:val="39"/>
  </w:num>
  <w:num w:numId="22">
    <w:abstractNumId w:val="3"/>
  </w:num>
  <w:num w:numId="23">
    <w:abstractNumId w:val="33"/>
  </w:num>
  <w:num w:numId="24">
    <w:abstractNumId w:val="19"/>
  </w:num>
  <w:num w:numId="25">
    <w:abstractNumId w:val="9"/>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3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0"/>
  </w:num>
  <w:num w:numId="33">
    <w:abstractNumId w:val="6"/>
  </w:num>
  <w:num w:numId="34">
    <w:abstractNumId w:val="34"/>
  </w:num>
  <w:num w:numId="35">
    <w:abstractNumId w:val="31"/>
  </w:num>
  <w:num w:numId="36">
    <w:abstractNumId w:val="23"/>
  </w:num>
  <w:num w:numId="37">
    <w:abstractNumId w:val="21"/>
  </w:num>
  <w:num w:numId="38">
    <w:abstractNumId w:val="7"/>
  </w:num>
  <w:num w:numId="39">
    <w:abstractNumId w:val="4"/>
  </w:num>
  <w:num w:numId="40">
    <w:abstractNumId w:val="12"/>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A74"/>
    <w:rsid w:val="0001703D"/>
    <w:rsid w:val="00070ED4"/>
    <w:rsid w:val="000C0321"/>
    <w:rsid w:val="000C78AB"/>
    <w:rsid w:val="000F0D06"/>
    <w:rsid w:val="00123970"/>
    <w:rsid w:val="001273EE"/>
    <w:rsid w:val="001427C3"/>
    <w:rsid w:val="00165D1E"/>
    <w:rsid w:val="001805AD"/>
    <w:rsid w:val="001F22EA"/>
    <w:rsid w:val="001F76C2"/>
    <w:rsid w:val="0021040F"/>
    <w:rsid w:val="00234182"/>
    <w:rsid w:val="002426E4"/>
    <w:rsid w:val="00262341"/>
    <w:rsid w:val="002B3A63"/>
    <w:rsid w:val="00355063"/>
    <w:rsid w:val="00367D08"/>
    <w:rsid w:val="0038690A"/>
    <w:rsid w:val="004A16CC"/>
    <w:rsid w:val="004C0186"/>
    <w:rsid w:val="004D7C5D"/>
    <w:rsid w:val="004E29D8"/>
    <w:rsid w:val="00550A31"/>
    <w:rsid w:val="00566488"/>
    <w:rsid w:val="00590E44"/>
    <w:rsid w:val="005A67F9"/>
    <w:rsid w:val="005F04FF"/>
    <w:rsid w:val="006157C5"/>
    <w:rsid w:val="00617F4D"/>
    <w:rsid w:val="00664D73"/>
    <w:rsid w:val="0067325F"/>
    <w:rsid w:val="00725B48"/>
    <w:rsid w:val="007314B3"/>
    <w:rsid w:val="0073335C"/>
    <w:rsid w:val="00743B9B"/>
    <w:rsid w:val="00752BD2"/>
    <w:rsid w:val="00785F5F"/>
    <w:rsid w:val="008A5308"/>
    <w:rsid w:val="008C3148"/>
    <w:rsid w:val="008C4D67"/>
    <w:rsid w:val="008F38F2"/>
    <w:rsid w:val="0090310A"/>
    <w:rsid w:val="009D0025"/>
    <w:rsid w:val="00A068BC"/>
    <w:rsid w:val="00A23C1C"/>
    <w:rsid w:val="00A43226"/>
    <w:rsid w:val="00A61925"/>
    <w:rsid w:val="00AC2424"/>
    <w:rsid w:val="00AE397A"/>
    <w:rsid w:val="00B101EF"/>
    <w:rsid w:val="00B1021A"/>
    <w:rsid w:val="00B232EE"/>
    <w:rsid w:val="00B35BEA"/>
    <w:rsid w:val="00B7114E"/>
    <w:rsid w:val="00B81ADD"/>
    <w:rsid w:val="00B86CA4"/>
    <w:rsid w:val="00BE1F31"/>
    <w:rsid w:val="00C35193"/>
    <w:rsid w:val="00C37208"/>
    <w:rsid w:val="00C510EF"/>
    <w:rsid w:val="00C92C09"/>
    <w:rsid w:val="00CE4451"/>
    <w:rsid w:val="00D65B1B"/>
    <w:rsid w:val="00D67A74"/>
    <w:rsid w:val="00DC4ED7"/>
    <w:rsid w:val="00DC56A2"/>
    <w:rsid w:val="00DD6A1F"/>
    <w:rsid w:val="00DD6A2D"/>
    <w:rsid w:val="00E5105D"/>
    <w:rsid w:val="00E63478"/>
    <w:rsid w:val="00E80C70"/>
    <w:rsid w:val="00EC025B"/>
    <w:rsid w:val="00ED670A"/>
    <w:rsid w:val="00EE2C8A"/>
    <w:rsid w:val="00F4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1CF3"/>
  <w15:docId w15:val="{742AD165-E1C6-4E1D-9F38-16DD02DB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7A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C3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D67A74"/>
    <w:pPr>
      <w:keepNext/>
      <w:jc w:val="center"/>
      <w:outlineLvl w:val="1"/>
    </w:pPr>
    <w:rPr>
      <w:b/>
      <w:bCs/>
      <w:sz w:val="28"/>
    </w:rPr>
  </w:style>
  <w:style w:type="paragraph" w:styleId="Nagwek3">
    <w:name w:val="heading 3"/>
    <w:basedOn w:val="Normalny"/>
    <w:next w:val="Normalny"/>
    <w:link w:val="Nagwek3Znak"/>
    <w:qFormat/>
    <w:rsid w:val="00D67A74"/>
    <w:pPr>
      <w:keepNext/>
      <w:jc w:val="center"/>
      <w:outlineLvl w:val="2"/>
    </w:pPr>
    <w:rPr>
      <w:b/>
      <w:bCs/>
    </w:rPr>
  </w:style>
  <w:style w:type="paragraph" w:styleId="Nagwek4">
    <w:name w:val="heading 4"/>
    <w:basedOn w:val="Normalny"/>
    <w:next w:val="Normalny"/>
    <w:link w:val="Nagwek4Znak"/>
    <w:qFormat/>
    <w:rsid w:val="00D67A74"/>
    <w:pPr>
      <w:keepNext/>
      <w:outlineLvl w:val="3"/>
    </w:pPr>
    <w:rPr>
      <w:b/>
      <w:bCs/>
      <w:sz w:val="28"/>
    </w:rPr>
  </w:style>
  <w:style w:type="paragraph" w:styleId="Nagwek5">
    <w:name w:val="heading 5"/>
    <w:basedOn w:val="Normalny"/>
    <w:next w:val="Normalny"/>
    <w:link w:val="Nagwek5Znak"/>
    <w:qFormat/>
    <w:rsid w:val="00D67A74"/>
    <w:pPr>
      <w:keepNext/>
      <w:ind w:firstLine="708"/>
      <w:jc w:val="center"/>
      <w:outlineLvl w:val="4"/>
    </w:pPr>
    <w:rPr>
      <w:b/>
      <w:szCs w:val="20"/>
    </w:rPr>
  </w:style>
  <w:style w:type="paragraph" w:styleId="Nagwek6">
    <w:name w:val="heading 6"/>
    <w:basedOn w:val="Normalny"/>
    <w:next w:val="Normalny"/>
    <w:link w:val="Nagwek6Znak"/>
    <w:qFormat/>
    <w:rsid w:val="00D67A74"/>
    <w:pPr>
      <w:keepNext/>
      <w:jc w:val="center"/>
      <w:outlineLvl w:val="5"/>
    </w:pPr>
    <w:rPr>
      <w:b/>
      <w:bCs/>
      <w:color w:val="000000"/>
      <w:sz w:val="28"/>
    </w:rPr>
  </w:style>
  <w:style w:type="paragraph" w:styleId="Nagwek7">
    <w:name w:val="heading 7"/>
    <w:basedOn w:val="Normalny"/>
    <w:next w:val="Normalny"/>
    <w:link w:val="Nagwek7Znak"/>
    <w:qFormat/>
    <w:rsid w:val="00D67A74"/>
    <w:pPr>
      <w:keepNext/>
      <w:outlineLvl w:val="6"/>
    </w:pPr>
    <w:rPr>
      <w:b/>
      <w:bCs/>
      <w:sz w:val="36"/>
    </w:rPr>
  </w:style>
  <w:style w:type="paragraph" w:styleId="Nagwek9">
    <w:name w:val="heading 9"/>
    <w:basedOn w:val="Normalny"/>
    <w:next w:val="Normalny"/>
    <w:link w:val="Nagwek9Znak"/>
    <w:qFormat/>
    <w:rsid w:val="00D67A74"/>
    <w:pPr>
      <w:keepNext/>
      <w:jc w:val="both"/>
      <w:outlineLvl w:val="8"/>
    </w:pPr>
    <w:rPr>
      <w:rFonts w:ascii="Arial" w:hAnsi="Arial" w:cs="Arial"/>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67A74"/>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D67A74"/>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D67A7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D67A7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D67A74"/>
    <w:rPr>
      <w:rFonts w:ascii="Times New Roman" w:eastAsia="Times New Roman" w:hAnsi="Times New Roman" w:cs="Times New Roman"/>
      <w:b/>
      <w:bCs/>
      <w:color w:val="000000"/>
      <w:sz w:val="28"/>
      <w:szCs w:val="24"/>
      <w:lang w:eastAsia="pl-PL"/>
    </w:rPr>
  </w:style>
  <w:style w:type="character" w:customStyle="1" w:styleId="Nagwek7Znak">
    <w:name w:val="Nagłówek 7 Znak"/>
    <w:basedOn w:val="Domylnaczcionkaakapitu"/>
    <w:link w:val="Nagwek7"/>
    <w:rsid w:val="00D67A74"/>
    <w:rPr>
      <w:rFonts w:ascii="Times New Roman" w:eastAsia="Times New Roman" w:hAnsi="Times New Roman" w:cs="Times New Roman"/>
      <w:b/>
      <w:bCs/>
      <w:sz w:val="36"/>
      <w:szCs w:val="24"/>
      <w:lang w:eastAsia="pl-PL"/>
    </w:rPr>
  </w:style>
  <w:style w:type="character" w:customStyle="1" w:styleId="Nagwek9Znak">
    <w:name w:val="Nagłówek 9 Znak"/>
    <w:basedOn w:val="Domylnaczcionkaakapitu"/>
    <w:link w:val="Nagwek9"/>
    <w:rsid w:val="00D67A74"/>
    <w:rPr>
      <w:rFonts w:ascii="Arial" w:eastAsia="Times New Roman" w:hAnsi="Arial" w:cs="Arial"/>
      <w:sz w:val="24"/>
      <w:szCs w:val="24"/>
      <w:u w:val="single"/>
      <w:lang w:eastAsia="pl-PL"/>
    </w:rPr>
  </w:style>
  <w:style w:type="paragraph" w:styleId="Tekstpodstawowy">
    <w:name w:val="Body Text"/>
    <w:basedOn w:val="Normalny"/>
    <w:link w:val="TekstpodstawowyZnak"/>
    <w:rsid w:val="00D67A74"/>
    <w:pPr>
      <w:jc w:val="both"/>
    </w:pPr>
    <w:rPr>
      <w:rFonts w:ascii="Arial" w:hAnsi="Arial" w:cs="Arial"/>
      <w:b/>
      <w:bCs/>
    </w:rPr>
  </w:style>
  <w:style w:type="character" w:customStyle="1" w:styleId="TekstpodstawowyZnak">
    <w:name w:val="Tekst podstawowy Znak"/>
    <w:basedOn w:val="Domylnaczcionkaakapitu"/>
    <w:link w:val="Tekstpodstawowy"/>
    <w:rsid w:val="00D67A74"/>
    <w:rPr>
      <w:rFonts w:ascii="Arial" w:eastAsia="Times New Roman" w:hAnsi="Arial" w:cs="Arial"/>
      <w:b/>
      <w:bCs/>
      <w:sz w:val="24"/>
      <w:szCs w:val="24"/>
      <w:lang w:eastAsia="pl-PL"/>
    </w:rPr>
  </w:style>
  <w:style w:type="paragraph" w:customStyle="1" w:styleId="Zawartotabeli">
    <w:name w:val="Zawartość tabeli"/>
    <w:basedOn w:val="Normalny"/>
    <w:rsid w:val="00D67A74"/>
    <w:pPr>
      <w:widowControl w:val="0"/>
      <w:suppressLineNumbers/>
      <w:suppressAutoHyphens/>
    </w:pPr>
    <w:rPr>
      <w:rFonts w:eastAsia="Lucida Sans Unicode"/>
    </w:rPr>
  </w:style>
  <w:style w:type="paragraph" w:styleId="Akapitzlist">
    <w:name w:val="List Paragraph"/>
    <w:basedOn w:val="Normalny"/>
    <w:uiPriority w:val="34"/>
    <w:qFormat/>
    <w:rsid w:val="005F04FF"/>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8C3148"/>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link w:val="TytuZnak"/>
    <w:qFormat/>
    <w:rsid w:val="008C3148"/>
    <w:pPr>
      <w:jc w:val="center"/>
    </w:pPr>
    <w:rPr>
      <w:sz w:val="28"/>
    </w:rPr>
  </w:style>
  <w:style w:type="character" w:customStyle="1" w:styleId="TytuZnak">
    <w:name w:val="Tytuł Znak"/>
    <w:basedOn w:val="Domylnaczcionkaakapitu"/>
    <w:link w:val="Tytu"/>
    <w:rsid w:val="008C3148"/>
    <w:rPr>
      <w:rFonts w:ascii="Times New Roman" w:eastAsia="Times New Roman" w:hAnsi="Times New Roman" w:cs="Times New Roman"/>
      <w:sz w:val="28"/>
      <w:szCs w:val="24"/>
      <w:lang w:eastAsia="pl-PL"/>
    </w:rPr>
  </w:style>
  <w:style w:type="paragraph" w:styleId="Nagwek">
    <w:name w:val="header"/>
    <w:basedOn w:val="Normalny"/>
    <w:link w:val="NagwekZnak"/>
    <w:semiHidden/>
    <w:rsid w:val="008C3148"/>
    <w:pPr>
      <w:tabs>
        <w:tab w:val="center" w:pos="4536"/>
        <w:tab w:val="right" w:pos="9072"/>
      </w:tabs>
    </w:pPr>
  </w:style>
  <w:style w:type="character" w:customStyle="1" w:styleId="NagwekZnak">
    <w:name w:val="Nagłówek Znak"/>
    <w:basedOn w:val="Domylnaczcionkaakapitu"/>
    <w:link w:val="Nagwek"/>
    <w:semiHidden/>
    <w:rsid w:val="008C314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C3148"/>
    <w:rPr>
      <w:sz w:val="20"/>
      <w:szCs w:val="20"/>
    </w:rPr>
  </w:style>
  <w:style w:type="character" w:customStyle="1" w:styleId="TekstprzypisudolnegoZnak">
    <w:name w:val="Tekst przypisu dolnego Znak"/>
    <w:basedOn w:val="Domylnaczcionkaakapitu"/>
    <w:link w:val="Tekstprzypisudolnego"/>
    <w:semiHidden/>
    <w:rsid w:val="008C31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8C3148"/>
    <w:rPr>
      <w:vertAlign w:val="superscript"/>
    </w:rPr>
  </w:style>
  <w:style w:type="character" w:styleId="Hipercze">
    <w:name w:val="Hyperlink"/>
    <w:basedOn w:val="Domylnaczcionkaakapitu"/>
    <w:semiHidden/>
    <w:rsid w:val="008C3148"/>
    <w:rPr>
      <w:color w:val="0000FF"/>
      <w:u w:val="single"/>
    </w:rPr>
  </w:style>
  <w:style w:type="paragraph" w:styleId="Tekstpodstawowywcity3">
    <w:name w:val="Body Text Indent 3"/>
    <w:basedOn w:val="Normalny"/>
    <w:link w:val="Tekstpodstawowywcity3Znak"/>
    <w:uiPriority w:val="99"/>
    <w:unhideWhenUsed/>
    <w:rsid w:val="0090310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0310A"/>
    <w:rPr>
      <w:rFonts w:ascii="Times New Roman" w:eastAsia="Times New Roman" w:hAnsi="Times New Roman" w:cs="Times New Roman"/>
      <w:sz w:val="16"/>
      <w:szCs w:val="16"/>
      <w:lang w:eastAsia="pl-PL"/>
    </w:rPr>
  </w:style>
  <w:style w:type="character" w:customStyle="1" w:styleId="FontStyle14">
    <w:name w:val="Font Style14"/>
    <w:uiPriority w:val="99"/>
    <w:rsid w:val="0090310A"/>
    <w:rPr>
      <w:rFonts w:ascii="Times New Roman" w:hAnsi="Times New Roman"/>
      <w:b/>
      <w:i/>
      <w:sz w:val="30"/>
    </w:rPr>
  </w:style>
  <w:style w:type="character" w:styleId="UyteHipercze">
    <w:name w:val="FollowedHyperlink"/>
    <w:basedOn w:val="Domylnaczcionkaakapitu"/>
    <w:uiPriority w:val="99"/>
    <w:semiHidden/>
    <w:unhideWhenUsed/>
    <w:rsid w:val="00070ED4"/>
    <w:rPr>
      <w:color w:val="800080" w:themeColor="followedHyperlink"/>
      <w:u w:val="single"/>
    </w:rPr>
  </w:style>
  <w:style w:type="character" w:customStyle="1" w:styleId="Nierozpoznanawzmianka1">
    <w:name w:val="Nierozpoznana wzmianka1"/>
    <w:basedOn w:val="Domylnaczcionkaakapitu"/>
    <w:uiPriority w:val="99"/>
    <w:semiHidden/>
    <w:unhideWhenUsed/>
    <w:rsid w:val="00743B9B"/>
    <w:rPr>
      <w:color w:val="605E5C"/>
      <w:shd w:val="clear" w:color="auto" w:fill="E1DFDD"/>
    </w:rPr>
  </w:style>
  <w:style w:type="character" w:styleId="Odwoaniedokomentarza">
    <w:name w:val="annotation reference"/>
    <w:basedOn w:val="Domylnaczcionkaakapitu"/>
    <w:uiPriority w:val="99"/>
    <w:semiHidden/>
    <w:unhideWhenUsed/>
    <w:rsid w:val="004C0186"/>
    <w:rPr>
      <w:sz w:val="16"/>
      <w:szCs w:val="16"/>
    </w:rPr>
  </w:style>
  <w:style w:type="paragraph" w:styleId="Tekstkomentarza">
    <w:name w:val="annotation text"/>
    <w:basedOn w:val="Normalny"/>
    <w:link w:val="TekstkomentarzaZnak"/>
    <w:uiPriority w:val="99"/>
    <w:semiHidden/>
    <w:unhideWhenUsed/>
    <w:rsid w:val="004C0186"/>
    <w:rPr>
      <w:sz w:val="20"/>
      <w:szCs w:val="20"/>
    </w:rPr>
  </w:style>
  <w:style w:type="character" w:customStyle="1" w:styleId="TekstkomentarzaZnak">
    <w:name w:val="Tekst komentarza Znak"/>
    <w:basedOn w:val="Domylnaczcionkaakapitu"/>
    <w:link w:val="Tekstkomentarza"/>
    <w:uiPriority w:val="99"/>
    <w:semiHidden/>
    <w:rsid w:val="004C01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0186"/>
    <w:rPr>
      <w:b/>
      <w:bCs/>
    </w:rPr>
  </w:style>
  <w:style w:type="character" w:customStyle="1" w:styleId="TematkomentarzaZnak">
    <w:name w:val="Temat komentarza Znak"/>
    <w:basedOn w:val="TekstkomentarzaZnak"/>
    <w:link w:val="Tematkomentarza"/>
    <w:uiPriority w:val="99"/>
    <w:semiHidden/>
    <w:rsid w:val="004C01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0186"/>
    <w:rPr>
      <w:rFonts w:ascii="Tahoma" w:hAnsi="Tahoma" w:cs="Tahoma"/>
      <w:sz w:val="16"/>
      <w:szCs w:val="16"/>
    </w:rPr>
  </w:style>
  <w:style w:type="character" w:customStyle="1" w:styleId="TekstdymkaZnak">
    <w:name w:val="Tekst dymka Znak"/>
    <w:basedOn w:val="Domylnaczcionkaakapitu"/>
    <w:link w:val="Tekstdymka"/>
    <w:uiPriority w:val="99"/>
    <w:semiHidden/>
    <w:rsid w:val="004C018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mans.edu.pl/student/dyplomowanie"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mans.edu.pl/student/dyplomowa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s.edu.pl/student/dyplomowanie" TargetMode="External"/><Relationship Id="rId5" Type="http://schemas.openxmlformats.org/officeDocument/2006/relationships/footnotes" Target="footnotes.xml"/><Relationship Id="rId15" Type="http://schemas.openxmlformats.org/officeDocument/2006/relationships/hyperlink" Target="http://www.pielegniarstwo.pl" TargetMode="External"/><Relationship Id="rId10" Type="http://schemas.openxmlformats.org/officeDocument/2006/relationships/hyperlink" Target="https://mans.edu.pl/student/dyplomowani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mans.edu.pl/student/dyplom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3747</Words>
  <Characters>22487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Wyższa Szkoła Agrobiznesu w Łomży</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Ponichtera</dc:creator>
  <cp:lastModifiedBy>Piotr Ponichtera</cp:lastModifiedBy>
  <cp:revision>12</cp:revision>
  <cp:lastPrinted>2014-12-08T14:03:00Z</cp:lastPrinted>
  <dcterms:created xsi:type="dcterms:W3CDTF">2023-12-11T12:33:00Z</dcterms:created>
  <dcterms:modified xsi:type="dcterms:W3CDTF">2024-01-21T09:22:00Z</dcterms:modified>
</cp:coreProperties>
</file>