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30" w:rsidRPr="004E281C" w:rsidRDefault="00BA39DA" w:rsidP="004E281C">
      <w:pPr>
        <w:pStyle w:val="Bezodstpw"/>
        <w:ind w:left="720"/>
        <w:jc w:val="center"/>
        <w:rPr>
          <w:rFonts w:ascii="Times New Roman" w:hAnsi="Times New Roman" w:cs="Times New Roman"/>
          <w:b/>
        </w:rPr>
      </w:pPr>
      <w:r w:rsidRPr="004E281C">
        <w:rPr>
          <w:rFonts w:ascii="Times New Roman" w:hAnsi="Times New Roman" w:cs="Times New Roman"/>
          <w:b/>
        </w:rPr>
        <w:t>Zagadnienia</w:t>
      </w:r>
      <w:r w:rsidR="008C6A51" w:rsidRPr="004E281C">
        <w:rPr>
          <w:rFonts w:ascii="Times New Roman" w:hAnsi="Times New Roman" w:cs="Times New Roman"/>
          <w:b/>
        </w:rPr>
        <w:t xml:space="preserve"> egzaminacyjne Mgr Pielęgniarstwa</w:t>
      </w:r>
    </w:p>
    <w:p w:rsidR="001B2665" w:rsidRPr="004E281C" w:rsidRDefault="00C267DE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Jaki jest wpływ polskich pielęgniarek na rozwój teorii pielęgniarstwa.</w:t>
      </w:r>
    </w:p>
    <w:p w:rsidR="001B2665" w:rsidRPr="004E281C" w:rsidRDefault="00C267DE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Omów teorie pielęgniarstwa zorientowane na potrzeby podmiotu opieki.</w:t>
      </w:r>
    </w:p>
    <w:p w:rsidR="001B2665" w:rsidRPr="004E281C" w:rsidRDefault="00C267DE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 xml:space="preserve">Na czym polega istota </w:t>
      </w:r>
      <w:proofErr w:type="spellStart"/>
      <w:r w:rsidRPr="004E281C">
        <w:rPr>
          <w:rFonts w:ascii="Times New Roman" w:hAnsi="Times New Roman" w:cs="Times New Roman"/>
        </w:rPr>
        <w:t>Prima</w:t>
      </w:r>
      <w:r w:rsidR="000B65DE" w:rsidRPr="004E281C">
        <w:rPr>
          <w:rFonts w:ascii="Times New Roman" w:hAnsi="Times New Roman" w:cs="Times New Roman"/>
        </w:rPr>
        <w:t>r</w:t>
      </w:r>
      <w:r w:rsidRPr="004E281C">
        <w:rPr>
          <w:rFonts w:ascii="Times New Roman" w:hAnsi="Times New Roman" w:cs="Times New Roman"/>
        </w:rPr>
        <w:t>y</w:t>
      </w:r>
      <w:proofErr w:type="spellEnd"/>
      <w:r w:rsidRPr="004E281C">
        <w:rPr>
          <w:rFonts w:ascii="Times New Roman" w:hAnsi="Times New Roman" w:cs="Times New Roman"/>
        </w:rPr>
        <w:t xml:space="preserve"> </w:t>
      </w:r>
      <w:proofErr w:type="spellStart"/>
      <w:r w:rsidRPr="004E281C">
        <w:rPr>
          <w:rFonts w:ascii="Times New Roman" w:hAnsi="Times New Roman" w:cs="Times New Roman"/>
        </w:rPr>
        <w:t>Nursing</w:t>
      </w:r>
      <w:proofErr w:type="spellEnd"/>
      <w:r w:rsidRPr="004E281C">
        <w:rPr>
          <w:rFonts w:ascii="Times New Roman" w:hAnsi="Times New Roman" w:cs="Times New Roman"/>
        </w:rPr>
        <w:t>.</w:t>
      </w:r>
    </w:p>
    <w:p w:rsidR="001B2665" w:rsidRPr="004E281C" w:rsidRDefault="000B65DE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Jakie jest znaczenie teorii pielęgniarstwa.</w:t>
      </w:r>
    </w:p>
    <w:p w:rsidR="001B2665" w:rsidRPr="004E281C" w:rsidRDefault="00375462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Zasady komunikowania się pielęgniarki z pacjentem.</w:t>
      </w:r>
    </w:p>
    <w:p w:rsidR="001B2665" w:rsidRPr="004E281C" w:rsidRDefault="00375462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Misja i cele pielęgniarstwa.</w:t>
      </w:r>
    </w:p>
    <w:p w:rsidR="001B2665" w:rsidRPr="004E281C" w:rsidRDefault="00375462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Kształcenie pielęgniarek w Unii Europejskiej.</w:t>
      </w:r>
    </w:p>
    <w:p w:rsidR="001B2665" w:rsidRPr="004E281C" w:rsidRDefault="00375462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Model opieki długoterminowej w krajach Unii Europejskiej.</w:t>
      </w:r>
    </w:p>
    <w:p w:rsidR="00A938CA" w:rsidRPr="004E281C" w:rsidRDefault="00A938CA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Proszę wymienić i omówić poszczególne funkcje zarządzania.</w:t>
      </w:r>
    </w:p>
    <w:p w:rsidR="00A938CA" w:rsidRPr="004E281C" w:rsidRDefault="00A938CA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 xml:space="preserve">Proszę omówić wskazania </w:t>
      </w:r>
      <w:proofErr w:type="spellStart"/>
      <w:r w:rsidRPr="004E281C">
        <w:rPr>
          <w:rFonts w:ascii="Times New Roman" w:hAnsi="Times New Roman" w:cs="Times New Roman"/>
        </w:rPr>
        <w:t>Deminga</w:t>
      </w:r>
      <w:proofErr w:type="spellEnd"/>
      <w:r w:rsidRPr="004E281C">
        <w:rPr>
          <w:rFonts w:ascii="Times New Roman" w:hAnsi="Times New Roman" w:cs="Times New Roman"/>
        </w:rPr>
        <w:t xml:space="preserve"> w odniesieniu do funkcjonowania podmiotu leczniczego.</w:t>
      </w:r>
    </w:p>
    <w:p w:rsidR="00A938CA" w:rsidRPr="004E281C" w:rsidRDefault="00A938CA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Jakie umiejętności i w jakim zakresie powinni posiadać kierownicy na poszczególnych szczeblach zarządzania ze szczególnym uwzględnieniem pielęgniarki naczelnej, oddziałowej i odcinkowej.</w:t>
      </w:r>
    </w:p>
    <w:p w:rsidR="00A938CA" w:rsidRPr="004E281C" w:rsidRDefault="00A938CA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Proszę wymienić i omówić różne style zarządzania.</w:t>
      </w:r>
    </w:p>
    <w:p w:rsidR="001B2665" w:rsidRPr="004E281C" w:rsidRDefault="00731492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Cele badań w pielęgniarstwie.</w:t>
      </w:r>
    </w:p>
    <w:p w:rsidR="001B2665" w:rsidRPr="004E281C" w:rsidRDefault="00731492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Definicja badań w pielęgniarstwie.</w:t>
      </w:r>
    </w:p>
    <w:p w:rsidR="001B2665" w:rsidRPr="004E281C" w:rsidRDefault="00731492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Zasady tworzenia hipotez badawczych.</w:t>
      </w:r>
    </w:p>
    <w:p w:rsidR="001B2665" w:rsidRPr="004E281C" w:rsidRDefault="00731492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Zasady formułowania i rozwijania problemów badawczych.</w:t>
      </w:r>
    </w:p>
    <w:p w:rsidR="00F5737A" w:rsidRPr="004E281C" w:rsidRDefault="00F5737A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Czynniki leczące oraz zastosowanie psychoterapii.</w:t>
      </w:r>
    </w:p>
    <w:p w:rsidR="001B2665" w:rsidRPr="004E281C" w:rsidRDefault="00F5737A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Psychoterapia – główne szkoły (psychoanalityczna, behawioralna, poznawcza, humanistyczna, systemowa).</w:t>
      </w:r>
    </w:p>
    <w:p w:rsidR="001B2665" w:rsidRPr="004E281C" w:rsidRDefault="00F5737A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Psychoterapia elementarna jako główne narzędzie psychologicznego oddziaływania w praktyce medycznej.</w:t>
      </w:r>
    </w:p>
    <w:p w:rsidR="00F5737A" w:rsidRPr="004E281C" w:rsidRDefault="00F5737A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Style w:val="Pogrubienie"/>
          <w:rFonts w:ascii="Times New Roman" w:hAnsi="Times New Roman" w:cs="Times New Roman"/>
          <w:b w:val="0"/>
        </w:rPr>
        <w:t xml:space="preserve">Zjawiska procesu psychoterapii (relacja terapeutyczna, odreagowanie emocji, analiza doświadczeń życiowych, wgląd, zmiana zachowania). </w:t>
      </w:r>
    </w:p>
    <w:p w:rsidR="001B2665" w:rsidRPr="004E281C" w:rsidRDefault="00E5224D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Główne kierunki opieki pielęgniarskiej nad pacjentem nieprzytomnym.</w:t>
      </w:r>
    </w:p>
    <w:p w:rsidR="001B2665" w:rsidRPr="004E281C" w:rsidRDefault="00E5224D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 xml:space="preserve">Omówić </w:t>
      </w:r>
      <w:proofErr w:type="spellStart"/>
      <w:proofErr w:type="gramStart"/>
      <w:r w:rsidRPr="004E281C">
        <w:rPr>
          <w:rFonts w:ascii="Times New Roman" w:hAnsi="Times New Roman" w:cs="Times New Roman"/>
        </w:rPr>
        <w:t>bezprzyrządowe</w:t>
      </w:r>
      <w:proofErr w:type="spellEnd"/>
      <w:r w:rsidRPr="004E281C">
        <w:rPr>
          <w:rFonts w:ascii="Times New Roman" w:hAnsi="Times New Roman" w:cs="Times New Roman"/>
        </w:rPr>
        <w:t xml:space="preserve">  metody</w:t>
      </w:r>
      <w:proofErr w:type="gramEnd"/>
      <w:r w:rsidRPr="004E281C">
        <w:rPr>
          <w:rFonts w:ascii="Times New Roman" w:hAnsi="Times New Roman" w:cs="Times New Roman"/>
        </w:rPr>
        <w:t xml:space="preserve"> udrażniania dróg oddechowych.</w:t>
      </w:r>
    </w:p>
    <w:p w:rsidR="001B2665" w:rsidRPr="004E281C" w:rsidRDefault="00E5224D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Zasady postępowania w przypadku oparzeń I stopnia.</w:t>
      </w:r>
    </w:p>
    <w:p w:rsidR="001B2665" w:rsidRPr="004E281C" w:rsidRDefault="00D025C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Problemy pielęgnacyjne u pacjenta w pierwszej/drugiej dobie po przeszczepie nerki. Na czym polega leczenie immunosupresyjne?</w:t>
      </w:r>
    </w:p>
    <w:p w:rsidR="001B2665" w:rsidRPr="004E281C" w:rsidRDefault="00D025C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Do oddziału oparzeń przywieziono 2-letnie poparzone dziecko, oparzenia stanowią 60% powierzchni ciała. Dziecko jest w stanie krytycznym, z objawami ostrej niewydolności nerek. Do jakiego rodzaju dializy przygotuje Pan/Pani dziecko?</w:t>
      </w:r>
    </w:p>
    <w:p w:rsidR="001B2665" w:rsidRPr="004E281C" w:rsidRDefault="00D025C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Scharakteryzuj CADO I ADO. Jakie są kryteria doboru pacjentów do metody dializy otrzewnowej? Wymień wskazania i przeciwwskazania.</w:t>
      </w:r>
    </w:p>
    <w:p w:rsidR="00821DFF" w:rsidRPr="004E281C" w:rsidRDefault="00BF3558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Ostre i przewlekłe powikłania cukrzycy, objawy, leczenie, pielęgnacja.</w:t>
      </w:r>
    </w:p>
    <w:p w:rsidR="00821DFF" w:rsidRPr="004E281C" w:rsidRDefault="00BF3558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Nadczynność tarczycy a niedoczynność tarczycy, przyczyny, objawy, leczenie, pielęgnacja.</w:t>
      </w:r>
    </w:p>
    <w:p w:rsidR="00821DFF" w:rsidRPr="004E281C" w:rsidRDefault="00BF3558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Niedoczynność i nadczynność nadnerczy.</w:t>
      </w:r>
    </w:p>
    <w:p w:rsidR="00821DFF" w:rsidRPr="004E281C" w:rsidRDefault="00415AA5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Znaczenie badań przesiewowych w przewidywaniu rozwoju nowotworów.</w:t>
      </w:r>
    </w:p>
    <w:p w:rsidR="00821DFF" w:rsidRPr="004E281C" w:rsidRDefault="00415AA5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Markery nowotworowe – ich wartość w rozpoznawaniu nowotworów i pooperacyjnej oceny po doszczętnym usunięciu zmian złośliwych.</w:t>
      </w:r>
    </w:p>
    <w:p w:rsidR="00821DFF" w:rsidRPr="004E281C" w:rsidRDefault="00415AA5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Diagnostyczne możliwości wczesnego rozpoznawania nowotworów złośliwych.</w:t>
      </w:r>
    </w:p>
    <w:p w:rsidR="00821DFF" w:rsidRPr="004E281C" w:rsidRDefault="006A638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eastAsia="Calibri" w:hAnsi="Times New Roman" w:cs="Times New Roman"/>
        </w:rPr>
        <w:t>Omów różnice między operacjami radykalnymi a operacjami paliatywnymi w onkologii.</w:t>
      </w:r>
    </w:p>
    <w:p w:rsidR="00821DFF" w:rsidRPr="004E281C" w:rsidRDefault="006A638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eastAsia="Calibri" w:hAnsi="Times New Roman" w:cs="Times New Roman"/>
        </w:rPr>
        <w:t>Omów opiekę przedoperacyjną u pacjenta onkologicznego.</w:t>
      </w:r>
    </w:p>
    <w:p w:rsidR="00821DFF" w:rsidRPr="004E281C" w:rsidRDefault="006A638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eastAsia="Calibri" w:hAnsi="Times New Roman" w:cs="Times New Roman"/>
        </w:rPr>
        <w:t xml:space="preserve">Omów opiekę </w:t>
      </w:r>
      <w:proofErr w:type="gramStart"/>
      <w:r w:rsidRPr="004E281C">
        <w:rPr>
          <w:rFonts w:ascii="Times New Roman" w:eastAsia="Calibri" w:hAnsi="Times New Roman" w:cs="Times New Roman"/>
        </w:rPr>
        <w:t>pooperacyjną  u</w:t>
      </w:r>
      <w:proofErr w:type="gramEnd"/>
      <w:r w:rsidRPr="004E281C">
        <w:rPr>
          <w:rFonts w:ascii="Times New Roman" w:eastAsia="Calibri" w:hAnsi="Times New Roman" w:cs="Times New Roman"/>
        </w:rPr>
        <w:t xml:space="preserve"> pacjentki po zabiegu mastektomii.</w:t>
      </w:r>
    </w:p>
    <w:p w:rsidR="00821DFF" w:rsidRPr="004E281C" w:rsidRDefault="00330629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Jak jest zorganizowany system opieki długoterminowej w Polsce?</w:t>
      </w:r>
    </w:p>
    <w:p w:rsidR="00821DFF" w:rsidRPr="004E281C" w:rsidRDefault="00330629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Omów wielkie zespoły geriatryczne u starszych osób objętych opieką długoterminową.</w:t>
      </w:r>
    </w:p>
    <w:p w:rsidR="00821DFF" w:rsidRPr="004E281C" w:rsidRDefault="00330629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Jak będziesz zapobiegać wypadkom i urazom u osób starszych i przewlekle chorych. Przedstaw narzędzia służące do oceny sprawności i zapewnienia bezpieczeństwa chorego.</w:t>
      </w:r>
    </w:p>
    <w:p w:rsidR="00821DFF" w:rsidRPr="004E281C" w:rsidRDefault="00330629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Opisz kilka wybranych problemów neurologicznych u pacjentów w opiece długoterminowej. Określ zasady pielęgnacji i komunikacji z pacjentem i jego opiekunem.</w:t>
      </w:r>
    </w:p>
    <w:p w:rsidR="00330629" w:rsidRPr="004E281C" w:rsidRDefault="00330629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Podaj metody oceny potrzeb, stanu funkcjonalnego i jakości życia w opiece długoterminowej.</w:t>
      </w:r>
    </w:p>
    <w:p w:rsidR="00821DFF" w:rsidRPr="004E281C" w:rsidRDefault="00D025C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eastAsia="Calibri" w:hAnsi="Times New Roman" w:cs="Times New Roman"/>
        </w:rPr>
        <w:t>Porównaj zabieg wykonany metodą tradycyjną i laparoskopową, wskaż plusy i minusy.</w:t>
      </w:r>
    </w:p>
    <w:p w:rsidR="00821DFF" w:rsidRPr="004E281C" w:rsidRDefault="00D025C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eastAsia="Calibri" w:hAnsi="Times New Roman" w:cs="Times New Roman"/>
        </w:rPr>
        <w:t>Omów przygotowanie do zabiegu pielęgniarki operacyjnej asystującej i pomagającej.</w:t>
      </w:r>
    </w:p>
    <w:p w:rsidR="00821DFF" w:rsidRPr="004E281C" w:rsidRDefault="00D025C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eastAsia="Calibri" w:hAnsi="Times New Roman" w:cs="Times New Roman"/>
        </w:rPr>
        <w:lastRenderedPageBreak/>
        <w:t>Omów zasady ułożenia pacjenta na stole operacyjnym z uwzględnieniem elektrokoagulacji.</w:t>
      </w:r>
    </w:p>
    <w:p w:rsidR="00821DFF" w:rsidRPr="004E281C" w:rsidRDefault="00BF3558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Obawy kobiet o następstwo operacji ginekologicznej (specyfika).</w:t>
      </w:r>
    </w:p>
    <w:p w:rsidR="00821DFF" w:rsidRPr="004E281C" w:rsidRDefault="00BF3558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Metody diagnostyczne w profilaktyce raka szyjki macicy.</w:t>
      </w:r>
    </w:p>
    <w:p w:rsidR="00821DFF" w:rsidRPr="004E281C" w:rsidRDefault="00BF3558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Wskazania do zakończenia ciąży drogą cięcia cesarskiego.</w:t>
      </w:r>
    </w:p>
    <w:p w:rsidR="00821DFF" w:rsidRPr="004E281C" w:rsidRDefault="00CE4E4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eastAsia="Calibri" w:hAnsi="Times New Roman" w:cs="Times New Roman"/>
        </w:rPr>
        <w:t>Omów, na czym polega opieka pielęgniarska nad kobietą w pierwszych dwóch godzinach po operacji ginekologicznej, wykonanej z dostępu brzusznego, w znieczuleniu ogólnym.</w:t>
      </w:r>
    </w:p>
    <w:p w:rsidR="00821DFF" w:rsidRPr="004E281C" w:rsidRDefault="00CE4E4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eastAsia="Calibri" w:hAnsi="Times New Roman" w:cs="Times New Roman"/>
        </w:rPr>
        <w:t>Wyjaśnij, na czym polega wczesne „uruchamianie” kobiet po operacjach ginekologicznych oraz jakie to ma znaczenie dla ich samopoczucia i przebieg</w:t>
      </w:r>
      <w:r w:rsidRPr="004E281C">
        <w:rPr>
          <w:rFonts w:ascii="Times New Roman" w:hAnsi="Times New Roman" w:cs="Times New Roman"/>
        </w:rPr>
        <w:t>u</w:t>
      </w:r>
      <w:r w:rsidRPr="004E281C">
        <w:rPr>
          <w:rFonts w:ascii="Times New Roman" w:eastAsia="Calibri" w:hAnsi="Times New Roman" w:cs="Times New Roman"/>
        </w:rPr>
        <w:t xml:space="preserve"> pooperacyjnego.</w:t>
      </w:r>
    </w:p>
    <w:p w:rsidR="00CE4E4F" w:rsidRDefault="00CE4E4F" w:rsidP="004E281C">
      <w:pPr>
        <w:pStyle w:val="Bezodstpw"/>
        <w:numPr>
          <w:ilvl w:val="0"/>
          <w:numId w:val="31"/>
        </w:numPr>
        <w:rPr>
          <w:rFonts w:ascii="Times New Roman" w:eastAsia="Calibri" w:hAnsi="Times New Roman" w:cs="Times New Roman"/>
        </w:rPr>
      </w:pPr>
      <w:r w:rsidRPr="004E281C">
        <w:rPr>
          <w:rFonts w:ascii="Times New Roman" w:eastAsia="Calibri" w:hAnsi="Times New Roman" w:cs="Times New Roman"/>
        </w:rPr>
        <w:t>Określ, jakie zadania w przygotowaniu kobiety do operacji ginekologicznej należą do pielęgniarki/położnej.</w:t>
      </w:r>
    </w:p>
    <w:p w:rsidR="002A4BC1" w:rsidRPr="002A4BC1" w:rsidRDefault="002A4BC1" w:rsidP="002A4BC1">
      <w:pPr>
        <w:pStyle w:val="Bezodstpw"/>
        <w:numPr>
          <w:ilvl w:val="0"/>
          <w:numId w:val="31"/>
        </w:numPr>
        <w:rPr>
          <w:rFonts w:ascii="Times New Roman" w:eastAsia="Calibri" w:hAnsi="Times New Roman" w:cs="Times New Roman"/>
        </w:rPr>
      </w:pPr>
      <w:r w:rsidRPr="002A4BC1">
        <w:rPr>
          <w:rFonts w:ascii="Times New Roman" w:hAnsi="Times New Roman" w:cs="Times New Roman"/>
        </w:rPr>
        <w:t>Czego powinna dotyczyć obserwacja pielęgniarki środowiskowej podczas wizyty patronażowej u niemowlęcia?</w:t>
      </w:r>
    </w:p>
    <w:p w:rsidR="002A4BC1" w:rsidRPr="002A4BC1" w:rsidRDefault="002A4BC1" w:rsidP="002A4BC1">
      <w:pPr>
        <w:pStyle w:val="Bezodstpw"/>
        <w:numPr>
          <w:ilvl w:val="0"/>
          <w:numId w:val="31"/>
        </w:numPr>
        <w:rPr>
          <w:rFonts w:ascii="Times New Roman" w:eastAsia="Calibri" w:hAnsi="Times New Roman" w:cs="Times New Roman"/>
        </w:rPr>
      </w:pPr>
      <w:r w:rsidRPr="002A4BC1">
        <w:rPr>
          <w:rFonts w:ascii="Times New Roman" w:hAnsi="Times New Roman" w:cs="Times New Roman"/>
        </w:rPr>
        <w:t>Jakie są możliwości wsparcia finansowego dla chorych z otępieniem?</w:t>
      </w:r>
    </w:p>
    <w:p w:rsidR="002A4BC1" w:rsidRDefault="002A4BC1" w:rsidP="002A4BC1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2A4BC1">
        <w:rPr>
          <w:rFonts w:ascii="Times New Roman" w:hAnsi="Times New Roman" w:cs="Times New Roman"/>
        </w:rPr>
        <w:t>Jak powinien być wyposażony i przystosowany dom w którym mieszka pacjent z chorobą otępienną?</w:t>
      </w:r>
    </w:p>
    <w:p w:rsidR="00821DFF" w:rsidRPr="004E281C" w:rsidRDefault="005324D9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bookmarkStart w:id="0" w:name="_GoBack"/>
      <w:bookmarkEnd w:id="0"/>
      <w:r w:rsidRPr="004E281C">
        <w:rPr>
          <w:rFonts w:ascii="Times New Roman" w:hAnsi="Times New Roman" w:cs="Times New Roman"/>
        </w:rPr>
        <w:t>Badania diagnostyczne stosowane w urologii.</w:t>
      </w:r>
    </w:p>
    <w:p w:rsidR="00821DFF" w:rsidRPr="004E281C" w:rsidRDefault="005324D9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Diagnostyka i sposoby leczenia kamicy moczowej.</w:t>
      </w:r>
    </w:p>
    <w:p w:rsidR="00821DFF" w:rsidRPr="004E281C" w:rsidRDefault="005324D9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 xml:space="preserve">Przyczyny </w:t>
      </w:r>
      <w:proofErr w:type="spellStart"/>
      <w:r w:rsidRPr="004E281C">
        <w:rPr>
          <w:rFonts w:ascii="Times New Roman" w:hAnsi="Times New Roman" w:cs="Times New Roman"/>
        </w:rPr>
        <w:t>krwinkomoczu</w:t>
      </w:r>
      <w:proofErr w:type="spellEnd"/>
      <w:r w:rsidRPr="004E281C">
        <w:rPr>
          <w:rFonts w:ascii="Times New Roman" w:hAnsi="Times New Roman" w:cs="Times New Roman"/>
        </w:rPr>
        <w:t xml:space="preserve"> i krwiomoczu, postępowanie diagnostyczne.</w:t>
      </w:r>
    </w:p>
    <w:p w:rsidR="00821DFF" w:rsidRPr="004E281C" w:rsidRDefault="004E29E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Omów przygotowanie pacjenta do badań endoskopowych w urologii.</w:t>
      </w:r>
    </w:p>
    <w:p w:rsidR="00821DFF" w:rsidRPr="004E281C" w:rsidRDefault="004E29E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 xml:space="preserve">Zaplanuj opiekę nad pacjentem: Pacjent (48 lat) z rozpoznaniem guza nerki lewej w 0 dobie po zabiegu operacyjnym, usunięto fragment nerki ze zmianą nowotworową. Pacjent po zabiegu został przewieziony na oddział pooperacyjny. Jest w pełni świadomy, odpowiada na zadawane pytania. Do pęcherza moczowego założono cewnik </w:t>
      </w:r>
      <w:proofErr w:type="spellStart"/>
      <w:r w:rsidRPr="004E281C">
        <w:rPr>
          <w:rFonts w:ascii="Times New Roman" w:hAnsi="Times New Roman" w:cs="Times New Roman"/>
        </w:rPr>
        <w:t>Foleya</w:t>
      </w:r>
      <w:proofErr w:type="spellEnd"/>
      <w:r w:rsidRPr="004E281C">
        <w:rPr>
          <w:rFonts w:ascii="Times New Roman" w:hAnsi="Times New Roman" w:cs="Times New Roman"/>
        </w:rPr>
        <w:t xml:space="preserve">, w którym zgromadziło się 300ml moczu barwy różowej. Opatrunek suchy, w butli </w:t>
      </w:r>
      <w:proofErr w:type="spellStart"/>
      <w:r w:rsidRPr="004E281C">
        <w:rPr>
          <w:rFonts w:ascii="Times New Roman" w:hAnsi="Times New Roman" w:cs="Times New Roman"/>
        </w:rPr>
        <w:t>Redona</w:t>
      </w:r>
      <w:proofErr w:type="spellEnd"/>
      <w:r w:rsidRPr="004E281C">
        <w:rPr>
          <w:rFonts w:ascii="Times New Roman" w:hAnsi="Times New Roman" w:cs="Times New Roman"/>
        </w:rPr>
        <w:t xml:space="preserve"> znajduje się 50ml krwistej wydzieliny. Dożylnie podano 500ml 0,9% NaCl. Chory skarży się na ból w trakcie zmiany pozycji. Pacjent jest zaniepokojony o efekty zabiegu. Parametry życiowe: RR 130/80mmHg, TT 64/min, Temp. 37,2</w:t>
      </w:r>
      <w:r w:rsidRPr="004E281C">
        <w:rPr>
          <w:rFonts w:ascii="Times New Roman" w:hAnsi="Times New Roman" w:cs="Times New Roman"/>
          <w:vertAlign w:val="superscript"/>
        </w:rPr>
        <w:t>o</w:t>
      </w:r>
      <w:r w:rsidRPr="004E281C">
        <w:rPr>
          <w:rFonts w:ascii="Times New Roman" w:hAnsi="Times New Roman" w:cs="Times New Roman"/>
        </w:rPr>
        <w:t>C, skóra blada, dystalne części kończyn chłodne.</w:t>
      </w:r>
    </w:p>
    <w:p w:rsidR="00821DFF" w:rsidRPr="004E281C" w:rsidRDefault="004E29EF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Rak pęcherza moczowego jest drugim co do częstości występowania złośliwym nowotworem układu moczowo-płciowego. Wymień czynniki ryzyka oraz objawy.</w:t>
      </w:r>
    </w:p>
    <w:p w:rsidR="00821DFF" w:rsidRPr="004E281C" w:rsidRDefault="00BF3558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Przyczyny sinicy u noworodka.</w:t>
      </w:r>
    </w:p>
    <w:p w:rsidR="00821DFF" w:rsidRPr="004E281C" w:rsidRDefault="00BF3558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Cechy kliniczne wcześniaka w 1 tygodniu życia.</w:t>
      </w:r>
    </w:p>
    <w:p w:rsidR="00821DFF" w:rsidRPr="004E281C" w:rsidRDefault="00BF3558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Jakie wady wrodzone serca prowadzą do niewydolności krążenia w 1 tygodniu życia noworodka.</w:t>
      </w:r>
    </w:p>
    <w:p w:rsidR="00850BBE" w:rsidRPr="004E281C" w:rsidRDefault="00850BBE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Postępowanie pielęgniarki na sali porodowej z noworodkiem urodzonym o czasie siłami natury.</w:t>
      </w:r>
    </w:p>
    <w:p w:rsidR="00821DFF" w:rsidRPr="004E281C" w:rsidRDefault="00850BBE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Rola pielęgniarki w leczeniu i opiece nad noworodkiem z żółtaczką oraz rodzicami/opiekunami.</w:t>
      </w:r>
    </w:p>
    <w:p w:rsidR="00850BBE" w:rsidRPr="004E281C" w:rsidRDefault="00850BBE" w:rsidP="004E281C">
      <w:pPr>
        <w:pStyle w:val="Bezodstpw"/>
        <w:numPr>
          <w:ilvl w:val="0"/>
          <w:numId w:val="31"/>
        </w:numPr>
        <w:rPr>
          <w:rFonts w:ascii="Times New Roman" w:hAnsi="Times New Roman" w:cs="Times New Roman"/>
        </w:rPr>
      </w:pPr>
      <w:r w:rsidRPr="004E281C">
        <w:rPr>
          <w:rFonts w:ascii="Times New Roman" w:hAnsi="Times New Roman" w:cs="Times New Roman"/>
        </w:rPr>
        <w:t>Omów wskaźniki skutecznego karmienia i ssania oraz postępowanie pielęgniarki w nawale pokarmu i uszkodzeniu brodawek sutkowych.</w:t>
      </w:r>
    </w:p>
    <w:p w:rsidR="00821DFF" w:rsidRPr="004E281C" w:rsidRDefault="00821DFF" w:rsidP="004E281C">
      <w:pPr>
        <w:pStyle w:val="Bezodstpw"/>
        <w:rPr>
          <w:rFonts w:ascii="Times New Roman" w:hAnsi="Times New Roman" w:cs="Times New Roman"/>
        </w:rPr>
      </w:pPr>
    </w:p>
    <w:p w:rsidR="00821DFF" w:rsidRPr="004E281C" w:rsidRDefault="00821DFF" w:rsidP="004E281C">
      <w:pPr>
        <w:pStyle w:val="Bezodstpw"/>
        <w:rPr>
          <w:rFonts w:ascii="Times New Roman" w:hAnsi="Times New Roman" w:cs="Times New Roman"/>
        </w:rPr>
      </w:pPr>
    </w:p>
    <w:sectPr w:rsidR="00821DFF" w:rsidRPr="004E281C" w:rsidSect="002D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53E"/>
    <w:multiLevelType w:val="hybridMultilevel"/>
    <w:tmpl w:val="1150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400A"/>
    <w:multiLevelType w:val="hybridMultilevel"/>
    <w:tmpl w:val="9E2CA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258"/>
    <w:multiLevelType w:val="hybridMultilevel"/>
    <w:tmpl w:val="1CD6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32DB"/>
    <w:multiLevelType w:val="hybridMultilevel"/>
    <w:tmpl w:val="7A64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2F35"/>
    <w:multiLevelType w:val="hybridMultilevel"/>
    <w:tmpl w:val="95346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010F"/>
    <w:multiLevelType w:val="hybridMultilevel"/>
    <w:tmpl w:val="76A8A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1D8C"/>
    <w:multiLevelType w:val="hybridMultilevel"/>
    <w:tmpl w:val="6054CC0E"/>
    <w:lvl w:ilvl="0" w:tplc="BDDAD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15798"/>
    <w:multiLevelType w:val="hybridMultilevel"/>
    <w:tmpl w:val="046AA22C"/>
    <w:lvl w:ilvl="0" w:tplc="6EE4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E44E28"/>
    <w:multiLevelType w:val="hybridMultilevel"/>
    <w:tmpl w:val="7F1AAEE2"/>
    <w:lvl w:ilvl="0" w:tplc="72242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01642"/>
    <w:multiLevelType w:val="hybridMultilevel"/>
    <w:tmpl w:val="6D40C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067BE"/>
    <w:multiLevelType w:val="hybridMultilevel"/>
    <w:tmpl w:val="B29A737A"/>
    <w:lvl w:ilvl="0" w:tplc="32429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71ABD"/>
    <w:multiLevelType w:val="hybridMultilevel"/>
    <w:tmpl w:val="2BE6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6497"/>
    <w:multiLevelType w:val="hybridMultilevel"/>
    <w:tmpl w:val="4E188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80B93"/>
    <w:multiLevelType w:val="hybridMultilevel"/>
    <w:tmpl w:val="85CED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E255F"/>
    <w:multiLevelType w:val="hybridMultilevel"/>
    <w:tmpl w:val="E6BE9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51AED"/>
    <w:multiLevelType w:val="hybridMultilevel"/>
    <w:tmpl w:val="0436D324"/>
    <w:lvl w:ilvl="0" w:tplc="30300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5E5A36"/>
    <w:multiLevelType w:val="hybridMultilevel"/>
    <w:tmpl w:val="40F69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5378"/>
    <w:multiLevelType w:val="hybridMultilevel"/>
    <w:tmpl w:val="2E921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746C4"/>
    <w:multiLevelType w:val="hybridMultilevel"/>
    <w:tmpl w:val="2020E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E5BD3"/>
    <w:multiLevelType w:val="hybridMultilevel"/>
    <w:tmpl w:val="B4A8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D5647"/>
    <w:multiLevelType w:val="hybridMultilevel"/>
    <w:tmpl w:val="938CC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02FBF"/>
    <w:multiLevelType w:val="hybridMultilevel"/>
    <w:tmpl w:val="C312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C2595"/>
    <w:multiLevelType w:val="hybridMultilevel"/>
    <w:tmpl w:val="07B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432F8"/>
    <w:multiLevelType w:val="hybridMultilevel"/>
    <w:tmpl w:val="49E8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71024"/>
    <w:multiLevelType w:val="hybridMultilevel"/>
    <w:tmpl w:val="2BE6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D54C4"/>
    <w:multiLevelType w:val="hybridMultilevel"/>
    <w:tmpl w:val="56288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A19BE"/>
    <w:multiLevelType w:val="hybridMultilevel"/>
    <w:tmpl w:val="68FC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D54CE"/>
    <w:multiLevelType w:val="hybridMultilevel"/>
    <w:tmpl w:val="BFD4D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C653F6"/>
    <w:multiLevelType w:val="hybridMultilevel"/>
    <w:tmpl w:val="368E5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E27BAB"/>
    <w:multiLevelType w:val="hybridMultilevel"/>
    <w:tmpl w:val="C3DE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A5CA9"/>
    <w:multiLevelType w:val="hybridMultilevel"/>
    <w:tmpl w:val="D04E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18"/>
  </w:num>
  <w:num w:numId="5">
    <w:abstractNumId w:val="27"/>
  </w:num>
  <w:num w:numId="6">
    <w:abstractNumId w:val="22"/>
  </w:num>
  <w:num w:numId="7">
    <w:abstractNumId w:val="28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24"/>
  </w:num>
  <w:num w:numId="14">
    <w:abstractNumId w:val="10"/>
  </w:num>
  <w:num w:numId="15">
    <w:abstractNumId w:val="7"/>
  </w:num>
  <w:num w:numId="16">
    <w:abstractNumId w:val="14"/>
  </w:num>
  <w:num w:numId="17">
    <w:abstractNumId w:val="5"/>
  </w:num>
  <w:num w:numId="18">
    <w:abstractNumId w:val="12"/>
  </w:num>
  <w:num w:numId="19">
    <w:abstractNumId w:val="1"/>
  </w:num>
  <w:num w:numId="20">
    <w:abstractNumId w:val="29"/>
  </w:num>
  <w:num w:numId="21">
    <w:abstractNumId w:val="16"/>
  </w:num>
  <w:num w:numId="22">
    <w:abstractNumId w:val="9"/>
  </w:num>
  <w:num w:numId="23">
    <w:abstractNumId w:val="17"/>
  </w:num>
  <w:num w:numId="24">
    <w:abstractNumId w:val="21"/>
  </w:num>
  <w:num w:numId="25">
    <w:abstractNumId w:val="23"/>
  </w:num>
  <w:num w:numId="26">
    <w:abstractNumId w:val="19"/>
  </w:num>
  <w:num w:numId="27">
    <w:abstractNumId w:val="0"/>
  </w:num>
  <w:num w:numId="28">
    <w:abstractNumId w:val="4"/>
  </w:num>
  <w:num w:numId="29">
    <w:abstractNumId w:val="26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51"/>
    <w:rsid w:val="000B65DE"/>
    <w:rsid w:val="001B2665"/>
    <w:rsid w:val="00256B96"/>
    <w:rsid w:val="002A4BC1"/>
    <w:rsid w:val="002D2330"/>
    <w:rsid w:val="002D4554"/>
    <w:rsid w:val="00330629"/>
    <w:rsid w:val="00375462"/>
    <w:rsid w:val="00415AA5"/>
    <w:rsid w:val="004D5821"/>
    <w:rsid w:val="004E281C"/>
    <w:rsid w:val="004E29EF"/>
    <w:rsid w:val="005324D9"/>
    <w:rsid w:val="006A638F"/>
    <w:rsid w:val="00731492"/>
    <w:rsid w:val="00821DFF"/>
    <w:rsid w:val="00850BBE"/>
    <w:rsid w:val="008B6C95"/>
    <w:rsid w:val="008C6A51"/>
    <w:rsid w:val="00975176"/>
    <w:rsid w:val="00983EDD"/>
    <w:rsid w:val="00A14983"/>
    <w:rsid w:val="00A938CA"/>
    <w:rsid w:val="00B871A7"/>
    <w:rsid w:val="00BA39DA"/>
    <w:rsid w:val="00BF3558"/>
    <w:rsid w:val="00C267DE"/>
    <w:rsid w:val="00C55589"/>
    <w:rsid w:val="00CE4E4F"/>
    <w:rsid w:val="00D025CF"/>
    <w:rsid w:val="00E5224D"/>
    <w:rsid w:val="00F5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574D"/>
  <w15:docId w15:val="{7105DB98-4D9E-4B9A-B019-DEED9074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737A"/>
    <w:rPr>
      <w:b/>
      <w:bCs/>
    </w:rPr>
  </w:style>
  <w:style w:type="paragraph" w:styleId="Akapitzlist">
    <w:name w:val="List Paragraph"/>
    <w:basedOn w:val="Normalny"/>
    <w:uiPriority w:val="34"/>
    <w:qFormat/>
    <w:rsid w:val="00D025CF"/>
    <w:pPr>
      <w:ind w:left="720"/>
      <w:contextualSpacing/>
    </w:pPr>
  </w:style>
  <w:style w:type="paragraph" w:styleId="Bezodstpw">
    <w:name w:val="No Spacing"/>
    <w:uiPriority w:val="1"/>
    <w:qFormat/>
    <w:rsid w:val="00A93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Ponichtera</dc:creator>
  <cp:keywords/>
  <dc:description/>
  <cp:lastModifiedBy>Piotr Ponichtera</cp:lastModifiedBy>
  <cp:revision>2</cp:revision>
  <dcterms:created xsi:type="dcterms:W3CDTF">2018-06-27T07:00:00Z</dcterms:created>
  <dcterms:modified xsi:type="dcterms:W3CDTF">2018-06-27T07:00:00Z</dcterms:modified>
</cp:coreProperties>
</file>